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5488BBB7" w:rsidR="00587F6A" w:rsidRDefault="0067285C"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Energiemonitoring</w:t>
      </w:r>
      <w:r w:rsidR="00BE667C">
        <w:rPr>
          <w:rFonts w:asciiTheme="minorHAnsi" w:hAnsiTheme="minorHAnsi" w:cstheme="minorHAnsi"/>
          <w:b/>
          <w:bCs/>
          <w:i/>
          <w:iCs/>
          <w:color w:val="FF0000"/>
          <w:sz w:val="21"/>
          <w:szCs w:val="21"/>
        </w:rPr>
        <w:t xml:space="preserve"> – einfach, </w:t>
      </w:r>
      <w:r w:rsidR="00F01ACC">
        <w:rPr>
          <w:rFonts w:asciiTheme="minorHAnsi" w:hAnsiTheme="minorHAnsi" w:cstheme="minorHAnsi"/>
          <w:b/>
          <w:bCs/>
          <w:i/>
          <w:iCs/>
          <w:color w:val="FF0000"/>
          <w:sz w:val="21"/>
          <w:szCs w:val="21"/>
        </w:rPr>
        <w:t xml:space="preserve">flexibel, </w:t>
      </w:r>
      <w:r w:rsidR="00BE667C">
        <w:rPr>
          <w:rFonts w:asciiTheme="minorHAnsi" w:hAnsiTheme="minorHAnsi" w:cstheme="minorHAnsi"/>
          <w:b/>
          <w:bCs/>
          <w:i/>
          <w:iCs/>
          <w:color w:val="FF0000"/>
          <w:sz w:val="21"/>
          <w:szCs w:val="21"/>
        </w:rPr>
        <w:t>wirtschaftlich, skalierbar</w:t>
      </w:r>
    </w:p>
    <w:p w14:paraId="642B2A4B" w14:textId="2487D21F" w:rsidR="001D7FE1" w:rsidRPr="00CD0399" w:rsidRDefault="00BE667C"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Neue Lösung</w:t>
      </w:r>
      <w:r w:rsidR="00215F6B">
        <w:rPr>
          <w:rFonts w:asciiTheme="minorHAnsi" w:hAnsiTheme="minorHAnsi" w:cstheme="minorHAnsi"/>
          <w:i/>
          <w:iCs/>
          <w:sz w:val="21"/>
          <w:szCs w:val="21"/>
        </w:rPr>
        <w:t>en</w:t>
      </w:r>
      <w:r>
        <w:rPr>
          <w:rFonts w:asciiTheme="minorHAnsi" w:hAnsiTheme="minorHAnsi" w:cstheme="minorHAnsi"/>
          <w:i/>
          <w:iCs/>
          <w:sz w:val="21"/>
          <w:szCs w:val="21"/>
        </w:rPr>
        <w:t xml:space="preserve"> von ipf electronic ohne hohe Anfangsinvestition oder Folgekosten</w:t>
      </w:r>
    </w:p>
    <w:p w14:paraId="670266A5" w14:textId="77777777" w:rsidR="00587F6A" w:rsidRDefault="00587F6A" w:rsidP="009B590E">
      <w:pPr>
        <w:rPr>
          <w:rFonts w:asciiTheme="minorHAnsi" w:hAnsiTheme="minorHAnsi" w:cstheme="minorHAnsi"/>
          <w:sz w:val="18"/>
          <w:szCs w:val="18"/>
        </w:rPr>
      </w:pPr>
    </w:p>
    <w:p w14:paraId="7BCB2A62" w14:textId="4A4E25D6" w:rsidR="00765423" w:rsidRDefault="00215F6B" w:rsidP="00587F6A">
      <w:pPr>
        <w:rPr>
          <w:rFonts w:asciiTheme="minorHAnsi" w:hAnsiTheme="minorHAnsi" w:cstheme="minorHAnsi"/>
          <w:sz w:val="18"/>
          <w:szCs w:val="18"/>
        </w:rPr>
      </w:pPr>
      <w:r>
        <w:rPr>
          <w:rFonts w:asciiTheme="minorHAnsi" w:hAnsiTheme="minorHAnsi" w:cstheme="minorHAnsi"/>
          <w:sz w:val="18"/>
          <w:szCs w:val="18"/>
        </w:rPr>
        <w:t>Angesichts s</w:t>
      </w:r>
      <w:r w:rsidR="00135F41">
        <w:rPr>
          <w:rFonts w:asciiTheme="minorHAnsi" w:hAnsiTheme="minorHAnsi" w:cstheme="minorHAnsi"/>
          <w:sz w:val="18"/>
          <w:szCs w:val="18"/>
        </w:rPr>
        <w:t>chwankende</w:t>
      </w:r>
      <w:r>
        <w:rPr>
          <w:rFonts w:asciiTheme="minorHAnsi" w:hAnsiTheme="minorHAnsi" w:cstheme="minorHAnsi"/>
          <w:sz w:val="18"/>
          <w:szCs w:val="18"/>
        </w:rPr>
        <w:t>r</w:t>
      </w:r>
      <w:r w:rsidR="00135F41">
        <w:rPr>
          <w:rFonts w:asciiTheme="minorHAnsi" w:hAnsiTheme="minorHAnsi" w:cstheme="minorHAnsi"/>
          <w:sz w:val="18"/>
          <w:szCs w:val="18"/>
        </w:rPr>
        <w:t xml:space="preserve"> Energiepreise auf anhaltend hohem Niveau </w:t>
      </w:r>
      <w:r>
        <w:rPr>
          <w:rFonts w:asciiTheme="minorHAnsi" w:hAnsiTheme="minorHAnsi" w:cstheme="minorHAnsi"/>
          <w:sz w:val="18"/>
          <w:szCs w:val="18"/>
        </w:rPr>
        <w:t xml:space="preserve">müssen sich </w:t>
      </w:r>
      <w:r w:rsidR="00135F41">
        <w:rPr>
          <w:rFonts w:asciiTheme="minorHAnsi" w:hAnsiTheme="minorHAnsi" w:cstheme="minorHAnsi"/>
          <w:sz w:val="18"/>
          <w:szCs w:val="18"/>
        </w:rPr>
        <w:t xml:space="preserve">Unternehmen weiterhin mit dem komplexen Problem von Energiekosteneinsparungen beschäftigen. </w:t>
      </w:r>
      <w:r w:rsidR="00135F41" w:rsidRPr="00135F41">
        <w:rPr>
          <w:rFonts w:asciiTheme="minorHAnsi" w:hAnsiTheme="minorHAnsi" w:cstheme="minorHAnsi"/>
          <w:sz w:val="18"/>
          <w:szCs w:val="18"/>
        </w:rPr>
        <w:t>Wer</w:t>
      </w:r>
      <w:r>
        <w:rPr>
          <w:rFonts w:asciiTheme="minorHAnsi" w:hAnsiTheme="minorHAnsi" w:cstheme="minorHAnsi"/>
          <w:sz w:val="18"/>
          <w:szCs w:val="18"/>
        </w:rPr>
        <w:t xml:space="preserve"> nachhaltig</w:t>
      </w:r>
      <w:r w:rsidR="00135F41" w:rsidRPr="00135F41">
        <w:rPr>
          <w:rFonts w:asciiTheme="minorHAnsi" w:hAnsiTheme="minorHAnsi" w:cstheme="minorHAnsi"/>
          <w:sz w:val="18"/>
          <w:szCs w:val="18"/>
        </w:rPr>
        <w:t xml:space="preserve"> </w:t>
      </w:r>
      <w:r w:rsidR="00135F41">
        <w:rPr>
          <w:rFonts w:asciiTheme="minorHAnsi" w:hAnsiTheme="minorHAnsi" w:cstheme="minorHAnsi"/>
          <w:sz w:val="18"/>
          <w:szCs w:val="18"/>
        </w:rPr>
        <w:t>Energiekosten</w:t>
      </w:r>
      <w:r w:rsidR="00135F41" w:rsidRPr="00135F41">
        <w:rPr>
          <w:rFonts w:asciiTheme="minorHAnsi" w:hAnsiTheme="minorHAnsi" w:cstheme="minorHAnsi"/>
          <w:sz w:val="18"/>
          <w:szCs w:val="18"/>
        </w:rPr>
        <w:t xml:space="preserve"> senken will, muss zuvor wissen, wo </w:t>
      </w:r>
      <w:r w:rsidR="00135F41">
        <w:rPr>
          <w:rFonts w:asciiTheme="minorHAnsi" w:hAnsiTheme="minorHAnsi" w:cstheme="minorHAnsi"/>
          <w:sz w:val="18"/>
          <w:szCs w:val="18"/>
        </w:rPr>
        <w:t>die</w:t>
      </w:r>
      <w:r w:rsidR="00135F41" w:rsidRPr="00135F41">
        <w:rPr>
          <w:rFonts w:asciiTheme="minorHAnsi" w:hAnsiTheme="minorHAnsi" w:cstheme="minorHAnsi"/>
          <w:sz w:val="18"/>
          <w:szCs w:val="18"/>
        </w:rPr>
        <w:t xml:space="preserve"> </w:t>
      </w:r>
      <w:r w:rsidR="00135F41">
        <w:rPr>
          <w:rFonts w:asciiTheme="minorHAnsi" w:hAnsiTheme="minorHAnsi" w:cstheme="minorHAnsi"/>
          <w:sz w:val="18"/>
          <w:szCs w:val="18"/>
        </w:rPr>
        <w:t xml:space="preserve">Ursachen </w:t>
      </w:r>
      <w:r w:rsidR="00135F41" w:rsidRPr="00135F41">
        <w:rPr>
          <w:rFonts w:asciiTheme="minorHAnsi" w:hAnsiTheme="minorHAnsi" w:cstheme="minorHAnsi"/>
          <w:sz w:val="18"/>
          <w:szCs w:val="18"/>
        </w:rPr>
        <w:t xml:space="preserve">für unnötig hohe Verbräuche </w:t>
      </w:r>
      <w:r w:rsidR="00135F41">
        <w:rPr>
          <w:rFonts w:asciiTheme="minorHAnsi" w:hAnsiTheme="minorHAnsi" w:cstheme="minorHAnsi"/>
          <w:sz w:val="18"/>
          <w:szCs w:val="18"/>
        </w:rPr>
        <w:t>zu finden sind. Eine zentrale Frage lautet</w:t>
      </w:r>
      <w:r>
        <w:rPr>
          <w:rFonts w:asciiTheme="minorHAnsi" w:hAnsiTheme="minorHAnsi" w:cstheme="minorHAnsi"/>
          <w:sz w:val="18"/>
          <w:szCs w:val="18"/>
        </w:rPr>
        <w:t xml:space="preserve"> daher</w:t>
      </w:r>
      <w:r w:rsidR="00135F41">
        <w:rPr>
          <w:rFonts w:asciiTheme="minorHAnsi" w:hAnsiTheme="minorHAnsi" w:cstheme="minorHAnsi"/>
          <w:sz w:val="18"/>
          <w:szCs w:val="18"/>
        </w:rPr>
        <w:t>: Wie lässt sich ein effizientes Energiemonitoring möglichst einfach und ohne hohe Anfangs</w:t>
      </w:r>
      <w:r>
        <w:rPr>
          <w:rFonts w:asciiTheme="minorHAnsi" w:hAnsiTheme="minorHAnsi" w:cstheme="minorHAnsi"/>
          <w:sz w:val="18"/>
          <w:szCs w:val="18"/>
        </w:rPr>
        <w:t xml:space="preserve">- </w:t>
      </w:r>
      <w:r w:rsidR="00135F41">
        <w:rPr>
          <w:rFonts w:asciiTheme="minorHAnsi" w:hAnsiTheme="minorHAnsi" w:cstheme="minorHAnsi"/>
          <w:sz w:val="18"/>
          <w:szCs w:val="18"/>
        </w:rPr>
        <w:t xml:space="preserve">sowie Folgekosten umsetzen? </w:t>
      </w:r>
      <w:r>
        <w:rPr>
          <w:rFonts w:asciiTheme="minorHAnsi" w:hAnsiTheme="minorHAnsi" w:cstheme="minorHAnsi"/>
          <w:sz w:val="18"/>
          <w:szCs w:val="18"/>
        </w:rPr>
        <w:t xml:space="preserve">Mit den Gateways </w:t>
      </w:r>
      <w:r w:rsidRPr="0067285C">
        <w:rPr>
          <w:rFonts w:asciiTheme="minorHAnsi" w:hAnsiTheme="minorHAnsi" w:cstheme="minorHAnsi"/>
          <w:b/>
          <w:bCs/>
          <w:sz w:val="18"/>
          <w:szCs w:val="18"/>
        </w:rPr>
        <w:t>BY000002</w:t>
      </w:r>
      <w:r>
        <w:rPr>
          <w:rFonts w:asciiTheme="minorHAnsi" w:hAnsiTheme="minorHAnsi" w:cstheme="minorHAnsi"/>
          <w:sz w:val="18"/>
          <w:szCs w:val="18"/>
        </w:rPr>
        <w:t xml:space="preserve"> und </w:t>
      </w:r>
      <w:r w:rsidRPr="0067285C">
        <w:rPr>
          <w:rFonts w:asciiTheme="minorHAnsi" w:hAnsiTheme="minorHAnsi" w:cstheme="minorHAnsi"/>
          <w:b/>
          <w:bCs/>
          <w:sz w:val="18"/>
          <w:szCs w:val="18"/>
        </w:rPr>
        <w:t>BY000003</w:t>
      </w:r>
      <w:r>
        <w:rPr>
          <w:rFonts w:asciiTheme="minorHAnsi" w:hAnsiTheme="minorHAnsi" w:cstheme="minorHAnsi"/>
          <w:sz w:val="18"/>
          <w:szCs w:val="18"/>
        </w:rPr>
        <w:t xml:space="preserve"> hat </w:t>
      </w:r>
      <w:r w:rsidR="0067285C">
        <w:rPr>
          <w:rFonts w:asciiTheme="minorHAnsi" w:hAnsiTheme="minorHAnsi" w:cstheme="minorHAnsi"/>
          <w:sz w:val="18"/>
          <w:szCs w:val="18"/>
        </w:rPr>
        <w:t>i</w:t>
      </w:r>
      <w:r w:rsidR="00135F41">
        <w:rPr>
          <w:rFonts w:asciiTheme="minorHAnsi" w:hAnsiTheme="minorHAnsi" w:cstheme="minorHAnsi"/>
          <w:sz w:val="18"/>
          <w:szCs w:val="18"/>
        </w:rPr>
        <w:t xml:space="preserve">pf electronic </w:t>
      </w:r>
      <w:r>
        <w:rPr>
          <w:rFonts w:asciiTheme="minorHAnsi" w:hAnsiTheme="minorHAnsi" w:cstheme="minorHAnsi"/>
          <w:sz w:val="18"/>
          <w:szCs w:val="18"/>
        </w:rPr>
        <w:t>h</w:t>
      </w:r>
      <w:r w:rsidR="0067285C">
        <w:rPr>
          <w:rFonts w:asciiTheme="minorHAnsi" w:hAnsiTheme="minorHAnsi" w:cstheme="minorHAnsi"/>
          <w:sz w:val="18"/>
          <w:szCs w:val="18"/>
        </w:rPr>
        <w:t xml:space="preserve">ierauf </w:t>
      </w:r>
      <w:r>
        <w:rPr>
          <w:rFonts w:asciiTheme="minorHAnsi" w:hAnsiTheme="minorHAnsi" w:cstheme="minorHAnsi"/>
          <w:sz w:val="18"/>
          <w:szCs w:val="18"/>
        </w:rPr>
        <w:t xml:space="preserve">nun eine überzeugende </w:t>
      </w:r>
      <w:r w:rsidR="0067285C">
        <w:rPr>
          <w:rFonts w:asciiTheme="minorHAnsi" w:hAnsiTheme="minorHAnsi" w:cstheme="minorHAnsi"/>
          <w:sz w:val="18"/>
          <w:szCs w:val="18"/>
        </w:rPr>
        <w:t xml:space="preserve">Antwort. </w:t>
      </w:r>
    </w:p>
    <w:p w14:paraId="1C8B0D61" w14:textId="1D8D0620" w:rsidR="0067285C" w:rsidRDefault="0067285C" w:rsidP="00587F6A">
      <w:pPr>
        <w:rPr>
          <w:rFonts w:asciiTheme="minorHAnsi" w:hAnsiTheme="minorHAnsi" w:cstheme="minorHAnsi"/>
          <w:sz w:val="18"/>
          <w:szCs w:val="18"/>
        </w:rPr>
      </w:pPr>
    </w:p>
    <w:p w14:paraId="484D79F3" w14:textId="2E217216" w:rsidR="00215F6B" w:rsidRPr="00215F6B" w:rsidRDefault="00215F6B" w:rsidP="00587F6A">
      <w:pPr>
        <w:rPr>
          <w:rFonts w:asciiTheme="minorHAnsi" w:hAnsiTheme="minorHAnsi" w:cstheme="minorHAnsi"/>
          <w:b/>
          <w:bCs/>
          <w:sz w:val="18"/>
          <w:szCs w:val="18"/>
        </w:rPr>
      </w:pPr>
      <w:r w:rsidRPr="00215F6B">
        <w:rPr>
          <w:rFonts w:asciiTheme="minorHAnsi" w:hAnsiTheme="minorHAnsi" w:cstheme="minorHAnsi"/>
          <w:b/>
          <w:bCs/>
          <w:sz w:val="18"/>
          <w:szCs w:val="18"/>
        </w:rPr>
        <w:t>Alles „</w:t>
      </w:r>
      <w:proofErr w:type="spellStart"/>
      <w:r w:rsidRPr="00215F6B">
        <w:rPr>
          <w:rFonts w:asciiTheme="minorHAnsi" w:hAnsiTheme="minorHAnsi" w:cstheme="minorHAnsi"/>
          <w:b/>
          <w:bCs/>
          <w:sz w:val="18"/>
          <w:szCs w:val="18"/>
        </w:rPr>
        <w:t>onboard</w:t>
      </w:r>
      <w:proofErr w:type="spellEnd"/>
      <w:r w:rsidRPr="00215F6B">
        <w:rPr>
          <w:rFonts w:asciiTheme="minorHAnsi" w:hAnsiTheme="minorHAnsi" w:cstheme="minorHAnsi"/>
          <w:b/>
          <w:bCs/>
          <w:sz w:val="18"/>
          <w:szCs w:val="18"/>
        </w:rPr>
        <w:t>“ und Open Source</w:t>
      </w:r>
    </w:p>
    <w:p w14:paraId="233CFD06" w14:textId="77777777" w:rsidR="00B24F92" w:rsidRDefault="0067285C" w:rsidP="00587F6A">
      <w:pPr>
        <w:rPr>
          <w:rFonts w:asciiTheme="minorHAnsi" w:hAnsiTheme="minorHAnsi" w:cstheme="minorHAnsi"/>
          <w:sz w:val="18"/>
          <w:szCs w:val="18"/>
        </w:rPr>
      </w:pPr>
      <w:r>
        <w:rPr>
          <w:rFonts w:asciiTheme="minorHAnsi" w:hAnsiTheme="minorHAnsi" w:cstheme="minorHAnsi"/>
          <w:sz w:val="18"/>
          <w:szCs w:val="18"/>
        </w:rPr>
        <w:t xml:space="preserve">Die Gateways </w:t>
      </w:r>
      <w:r w:rsidR="002879C4">
        <w:rPr>
          <w:rFonts w:asciiTheme="minorHAnsi" w:hAnsiTheme="minorHAnsi" w:cstheme="minorHAnsi"/>
          <w:sz w:val="18"/>
          <w:szCs w:val="18"/>
        </w:rPr>
        <w:t xml:space="preserve">mit </w:t>
      </w:r>
      <w:r w:rsidR="00FA363D">
        <w:rPr>
          <w:rFonts w:asciiTheme="minorHAnsi" w:hAnsiTheme="minorHAnsi" w:cstheme="minorHAnsi"/>
          <w:sz w:val="18"/>
          <w:szCs w:val="18"/>
        </w:rPr>
        <w:t>ARM</w:t>
      </w:r>
      <w:r w:rsidR="002879C4">
        <w:rPr>
          <w:rFonts w:asciiTheme="minorHAnsi" w:hAnsiTheme="minorHAnsi" w:cstheme="minorHAnsi"/>
          <w:sz w:val="18"/>
          <w:szCs w:val="18"/>
        </w:rPr>
        <w:t xml:space="preserve">-Prozessor basieren auf einer </w:t>
      </w:r>
      <w:r w:rsidR="002879C4" w:rsidRPr="0067285C">
        <w:rPr>
          <w:rFonts w:asciiTheme="minorHAnsi" w:hAnsiTheme="minorHAnsi" w:cstheme="minorHAnsi"/>
          <w:sz w:val="18"/>
          <w:szCs w:val="18"/>
        </w:rPr>
        <w:t>herstellerunabhängige</w:t>
      </w:r>
      <w:r w:rsidR="002879C4">
        <w:rPr>
          <w:rFonts w:asciiTheme="minorHAnsi" w:hAnsiTheme="minorHAnsi" w:cstheme="minorHAnsi"/>
          <w:sz w:val="18"/>
          <w:szCs w:val="18"/>
        </w:rPr>
        <w:t>n</w:t>
      </w:r>
      <w:r w:rsidR="002879C4" w:rsidRPr="0067285C">
        <w:rPr>
          <w:rFonts w:asciiTheme="minorHAnsi" w:hAnsiTheme="minorHAnsi" w:cstheme="minorHAnsi"/>
          <w:sz w:val="18"/>
          <w:szCs w:val="18"/>
        </w:rPr>
        <w:t xml:space="preserve"> Plattform, </w:t>
      </w:r>
      <w:r w:rsidR="002879C4">
        <w:rPr>
          <w:rFonts w:asciiTheme="minorHAnsi" w:hAnsiTheme="minorHAnsi" w:cstheme="minorHAnsi"/>
          <w:sz w:val="18"/>
          <w:szCs w:val="18"/>
        </w:rPr>
        <w:t xml:space="preserve">die eine hohe Kompatibilität zu </w:t>
      </w:r>
      <w:r w:rsidR="002879C4" w:rsidRPr="0067285C">
        <w:rPr>
          <w:rFonts w:asciiTheme="minorHAnsi" w:hAnsiTheme="minorHAnsi" w:cstheme="minorHAnsi"/>
          <w:sz w:val="18"/>
          <w:szCs w:val="18"/>
        </w:rPr>
        <w:t>allen derzeit im Markt befindlichen Hardware- und IT-Systemen sicherstellt</w:t>
      </w:r>
      <w:r w:rsidR="002879C4">
        <w:rPr>
          <w:rFonts w:asciiTheme="minorHAnsi" w:hAnsiTheme="minorHAnsi" w:cstheme="minorHAnsi"/>
          <w:sz w:val="18"/>
          <w:szCs w:val="18"/>
        </w:rPr>
        <w:t>. Sowohl d</w:t>
      </w:r>
      <w:r w:rsidR="002879C4" w:rsidRPr="002879C4">
        <w:rPr>
          <w:rFonts w:asciiTheme="minorHAnsi" w:hAnsiTheme="minorHAnsi" w:cstheme="minorHAnsi"/>
          <w:sz w:val="18"/>
          <w:szCs w:val="18"/>
        </w:rPr>
        <w:t>as leicht einzurichtende Betriebssystem</w:t>
      </w:r>
      <w:r w:rsidR="002879C4">
        <w:rPr>
          <w:rFonts w:asciiTheme="minorHAnsi" w:hAnsiTheme="minorHAnsi" w:cstheme="minorHAnsi"/>
          <w:sz w:val="18"/>
          <w:szCs w:val="18"/>
        </w:rPr>
        <w:t xml:space="preserve">, als auch </w:t>
      </w:r>
      <w:r w:rsidR="002879C4" w:rsidRPr="002879C4">
        <w:rPr>
          <w:rFonts w:asciiTheme="minorHAnsi" w:hAnsiTheme="minorHAnsi" w:cstheme="minorHAnsi"/>
          <w:sz w:val="18"/>
          <w:szCs w:val="18"/>
        </w:rPr>
        <w:t xml:space="preserve">die Webclient-Lösung </w:t>
      </w:r>
      <w:r w:rsidR="002879C4">
        <w:rPr>
          <w:rFonts w:asciiTheme="minorHAnsi" w:hAnsiTheme="minorHAnsi" w:cstheme="minorHAnsi"/>
          <w:sz w:val="18"/>
          <w:szCs w:val="18"/>
        </w:rPr>
        <w:t xml:space="preserve">zur Verarbeitung, Bereitstellung und Visualisierung der </w:t>
      </w:r>
      <w:r w:rsidR="002879C4" w:rsidRPr="002879C4">
        <w:rPr>
          <w:rFonts w:asciiTheme="minorHAnsi" w:hAnsiTheme="minorHAnsi" w:cstheme="minorHAnsi"/>
          <w:sz w:val="18"/>
          <w:szCs w:val="18"/>
        </w:rPr>
        <w:t>Messdaten</w:t>
      </w:r>
      <w:r w:rsidR="002879C4">
        <w:rPr>
          <w:rFonts w:asciiTheme="minorHAnsi" w:hAnsiTheme="minorHAnsi" w:cstheme="minorHAnsi"/>
          <w:sz w:val="18"/>
          <w:szCs w:val="18"/>
        </w:rPr>
        <w:t xml:space="preserve"> über ein Dashboard </w:t>
      </w:r>
      <w:r w:rsidR="002879C4" w:rsidRPr="002879C4">
        <w:rPr>
          <w:rFonts w:asciiTheme="minorHAnsi" w:hAnsiTheme="minorHAnsi" w:cstheme="minorHAnsi"/>
          <w:sz w:val="18"/>
          <w:szCs w:val="18"/>
        </w:rPr>
        <w:t>befinde</w:t>
      </w:r>
      <w:r w:rsidR="002879C4">
        <w:rPr>
          <w:rFonts w:asciiTheme="minorHAnsi" w:hAnsiTheme="minorHAnsi" w:cstheme="minorHAnsi"/>
          <w:sz w:val="18"/>
          <w:szCs w:val="18"/>
        </w:rPr>
        <w:t>n</w:t>
      </w:r>
      <w:r w:rsidR="002879C4" w:rsidRPr="002879C4">
        <w:rPr>
          <w:rFonts w:asciiTheme="minorHAnsi" w:hAnsiTheme="minorHAnsi" w:cstheme="minorHAnsi"/>
          <w:sz w:val="18"/>
          <w:szCs w:val="18"/>
        </w:rPr>
        <w:t xml:space="preserve"> sich bereits „</w:t>
      </w:r>
      <w:proofErr w:type="spellStart"/>
      <w:r w:rsidR="002879C4" w:rsidRPr="002879C4">
        <w:rPr>
          <w:rFonts w:asciiTheme="minorHAnsi" w:hAnsiTheme="minorHAnsi" w:cstheme="minorHAnsi"/>
          <w:sz w:val="18"/>
          <w:szCs w:val="18"/>
        </w:rPr>
        <w:t>onboard</w:t>
      </w:r>
      <w:proofErr w:type="spellEnd"/>
      <w:r w:rsidR="002879C4" w:rsidRPr="002879C4">
        <w:rPr>
          <w:rFonts w:asciiTheme="minorHAnsi" w:hAnsiTheme="minorHAnsi" w:cstheme="minorHAnsi"/>
          <w:sz w:val="18"/>
          <w:szCs w:val="18"/>
        </w:rPr>
        <w:t>“</w:t>
      </w:r>
      <w:r w:rsidR="00944717">
        <w:rPr>
          <w:rFonts w:asciiTheme="minorHAnsi" w:hAnsiTheme="minorHAnsi" w:cstheme="minorHAnsi"/>
          <w:sz w:val="18"/>
          <w:szCs w:val="18"/>
        </w:rPr>
        <w:t xml:space="preserve"> und sind </w:t>
      </w:r>
    </w:p>
    <w:p w14:paraId="03BD682C" w14:textId="5FA6F61F" w:rsidR="002879C4" w:rsidRDefault="00944717" w:rsidP="00587F6A">
      <w:pPr>
        <w:rPr>
          <w:rFonts w:asciiTheme="minorHAnsi" w:hAnsiTheme="minorHAnsi" w:cstheme="minorHAnsi"/>
          <w:sz w:val="18"/>
          <w:szCs w:val="18"/>
        </w:rPr>
      </w:pPr>
      <w:r>
        <w:rPr>
          <w:rFonts w:asciiTheme="minorHAnsi" w:hAnsiTheme="minorHAnsi" w:cstheme="minorHAnsi"/>
          <w:sz w:val="18"/>
          <w:szCs w:val="18"/>
        </w:rPr>
        <w:t xml:space="preserve">Open Source Lösungen, für die weder regelmäßige Lizenzgebühren noch Update-Kosten anfallen.  </w:t>
      </w:r>
      <w:r w:rsidR="002879C4">
        <w:rPr>
          <w:rFonts w:asciiTheme="minorHAnsi" w:hAnsiTheme="minorHAnsi" w:cstheme="minorHAnsi"/>
          <w:sz w:val="18"/>
          <w:szCs w:val="18"/>
        </w:rPr>
        <w:t xml:space="preserve"> </w:t>
      </w:r>
    </w:p>
    <w:p w14:paraId="2C488176" w14:textId="77777777" w:rsidR="002879C4" w:rsidRDefault="002879C4" w:rsidP="00587F6A">
      <w:pPr>
        <w:rPr>
          <w:rFonts w:asciiTheme="minorHAnsi" w:hAnsiTheme="minorHAnsi" w:cstheme="minorHAnsi"/>
          <w:sz w:val="18"/>
          <w:szCs w:val="18"/>
        </w:rPr>
      </w:pPr>
    </w:p>
    <w:p w14:paraId="5CC1F94E" w14:textId="20B0EE9B" w:rsidR="00BE667C" w:rsidRPr="00BE667C" w:rsidRDefault="00BE667C" w:rsidP="00587F6A">
      <w:pPr>
        <w:rPr>
          <w:rFonts w:asciiTheme="minorHAnsi" w:hAnsiTheme="minorHAnsi" w:cstheme="minorHAnsi"/>
          <w:b/>
          <w:bCs/>
          <w:sz w:val="18"/>
          <w:szCs w:val="18"/>
        </w:rPr>
      </w:pPr>
      <w:r w:rsidRPr="00BE667C">
        <w:rPr>
          <w:rFonts w:asciiTheme="minorHAnsi" w:hAnsiTheme="minorHAnsi" w:cstheme="minorHAnsi"/>
          <w:b/>
          <w:bCs/>
          <w:sz w:val="18"/>
          <w:szCs w:val="18"/>
        </w:rPr>
        <w:t>Flexibel einsetzbar und jederzeit skalierbar</w:t>
      </w:r>
    </w:p>
    <w:p w14:paraId="4BA80E72" w14:textId="269B82B1" w:rsidR="00617547" w:rsidRPr="00617547" w:rsidRDefault="00617547" w:rsidP="00617547">
      <w:pPr>
        <w:rPr>
          <w:rFonts w:asciiTheme="minorHAnsi" w:hAnsiTheme="minorHAnsi" w:cstheme="minorHAnsi"/>
          <w:sz w:val="18"/>
          <w:szCs w:val="18"/>
        </w:rPr>
      </w:pPr>
      <w:r w:rsidRPr="00617547">
        <w:rPr>
          <w:rFonts w:asciiTheme="minorHAnsi" w:hAnsiTheme="minorHAnsi" w:cstheme="minorHAnsi"/>
          <w:sz w:val="18"/>
          <w:szCs w:val="18"/>
        </w:rPr>
        <w:t xml:space="preserve">Die Gateways zur Erfassung von Energieströmen ermöglichen ohne aufwendige Umbauten entweder die Überwachung und das Monitoring einer einzelnen Anlage (z. B. durch die Anbindung an eine Steuerung) oder lassen sich als vernetzte fabrikweite Lösungen implementieren. So können bis </w:t>
      </w:r>
      <w:proofErr w:type="gramStart"/>
      <w:r w:rsidRPr="00617547">
        <w:rPr>
          <w:rFonts w:asciiTheme="minorHAnsi" w:hAnsiTheme="minorHAnsi" w:cstheme="minorHAnsi"/>
          <w:sz w:val="18"/>
          <w:szCs w:val="18"/>
        </w:rPr>
        <w:t>zu sechs digitale und vier analoge Sensoren</w:t>
      </w:r>
      <w:proofErr w:type="gramEnd"/>
      <w:r w:rsidRPr="00617547">
        <w:rPr>
          <w:rFonts w:asciiTheme="minorHAnsi" w:hAnsiTheme="minorHAnsi" w:cstheme="minorHAnsi"/>
          <w:sz w:val="18"/>
          <w:szCs w:val="18"/>
        </w:rPr>
        <w:t xml:space="preserve"> direkt an ein Gateway angeschlossen werden. Alternativ hierzu besteht aber auch die Option, Sensoren z. B. über Modbus (32 Geräte via Modbus RTU / 200 Geräte via Modbus TCP) anzubinden. Die Geräte stellen hierzu zahlreiche Schnittstellen bereit, darunter Analogeingänge (4…20mA/0…10V), CAN, RS485, digitale </w:t>
      </w:r>
      <w:proofErr w:type="spellStart"/>
      <w:proofErr w:type="gramStart"/>
      <w:r w:rsidRPr="00617547">
        <w:rPr>
          <w:rFonts w:asciiTheme="minorHAnsi" w:hAnsiTheme="minorHAnsi" w:cstheme="minorHAnsi"/>
          <w:sz w:val="18"/>
          <w:szCs w:val="18"/>
        </w:rPr>
        <w:t>IO´s</w:t>
      </w:r>
      <w:proofErr w:type="spellEnd"/>
      <w:proofErr w:type="gramEnd"/>
      <w:r w:rsidRPr="00617547">
        <w:rPr>
          <w:rFonts w:asciiTheme="minorHAnsi" w:hAnsiTheme="minorHAnsi" w:cstheme="minorHAnsi"/>
          <w:sz w:val="18"/>
          <w:szCs w:val="18"/>
        </w:rPr>
        <w:t xml:space="preserve"> sowie USB2.0, und unterstützen überdies eine Vielzahl unterschiedlicher Protokolle wie CAN, MQTT, OPC U/A, etc. Darüber hinaus sind die Gateways mit dem Modul </w:t>
      </w:r>
      <w:r w:rsidRPr="00617547">
        <w:rPr>
          <w:rFonts w:asciiTheme="minorHAnsi" w:hAnsiTheme="minorHAnsi" w:cstheme="minorHAnsi"/>
          <w:b/>
          <w:bCs/>
          <w:sz w:val="18"/>
          <w:szCs w:val="18"/>
        </w:rPr>
        <w:t>AB000003</w:t>
      </w:r>
      <w:r w:rsidRPr="00617547">
        <w:rPr>
          <w:rFonts w:asciiTheme="minorHAnsi" w:hAnsiTheme="minorHAnsi" w:cstheme="minorHAnsi"/>
          <w:sz w:val="18"/>
          <w:szCs w:val="18"/>
        </w:rPr>
        <w:t xml:space="preserve"> zur Erfassung von bis zu acht zusätzlichen analogen Eingangssignalen erweiterbar.</w:t>
      </w:r>
    </w:p>
    <w:p w14:paraId="093EFD8A" w14:textId="77777777" w:rsidR="00617547" w:rsidRPr="00617547" w:rsidRDefault="00617547" w:rsidP="00617547">
      <w:pPr>
        <w:rPr>
          <w:rFonts w:asciiTheme="minorHAnsi" w:hAnsiTheme="minorHAnsi" w:cstheme="minorHAnsi"/>
          <w:sz w:val="18"/>
          <w:szCs w:val="18"/>
        </w:rPr>
      </w:pPr>
    </w:p>
    <w:p w14:paraId="1A0CC5AE" w14:textId="50914D9B" w:rsidR="00BE667C" w:rsidRDefault="00617547" w:rsidP="00617547">
      <w:pPr>
        <w:rPr>
          <w:rFonts w:asciiTheme="minorHAnsi" w:hAnsiTheme="minorHAnsi" w:cstheme="minorHAnsi"/>
          <w:sz w:val="18"/>
          <w:szCs w:val="18"/>
        </w:rPr>
      </w:pPr>
      <w:r w:rsidRPr="00617547">
        <w:rPr>
          <w:rFonts w:asciiTheme="minorHAnsi" w:hAnsiTheme="minorHAnsi" w:cstheme="minorHAnsi"/>
          <w:sz w:val="18"/>
          <w:szCs w:val="18"/>
        </w:rPr>
        <w:t>Die ermittelten Daten und Messwerte werden im großen internen Ringspeicher der Gateways abgelegt oder auf einen lokalen Server übertragen bzw. optional über eine sichere VPN-Verbindung in einer Cloud gespeichert.</w:t>
      </w:r>
    </w:p>
    <w:p w14:paraId="18F8AB81" w14:textId="77777777" w:rsidR="00BE667C" w:rsidRDefault="00BE667C" w:rsidP="00587F6A">
      <w:pPr>
        <w:rPr>
          <w:rFonts w:asciiTheme="minorHAnsi" w:hAnsiTheme="minorHAnsi" w:cstheme="minorHAnsi"/>
          <w:sz w:val="18"/>
          <w:szCs w:val="18"/>
        </w:rPr>
      </w:pPr>
    </w:p>
    <w:p w14:paraId="2090F358" w14:textId="39C8BF82" w:rsidR="00944717" w:rsidRPr="00FB5B90" w:rsidRDefault="00BE667C" w:rsidP="00587F6A">
      <w:pPr>
        <w:rPr>
          <w:rFonts w:asciiTheme="minorHAnsi" w:hAnsiTheme="minorHAnsi" w:cstheme="minorHAnsi"/>
          <w:b/>
          <w:bCs/>
          <w:sz w:val="18"/>
          <w:szCs w:val="18"/>
        </w:rPr>
      </w:pPr>
      <w:r w:rsidRPr="00FB5B90">
        <w:rPr>
          <w:rFonts w:asciiTheme="minorHAnsi" w:hAnsiTheme="minorHAnsi" w:cstheme="minorHAnsi"/>
          <w:b/>
          <w:bCs/>
          <w:sz w:val="18"/>
          <w:szCs w:val="18"/>
        </w:rPr>
        <w:t xml:space="preserve">Leistungsstarke, vielseitige Visualisierung </w:t>
      </w:r>
    </w:p>
    <w:p w14:paraId="444245BF" w14:textId="0E08AAD4" w:rsidR="00FB5B90" w:rsidRDefault="00BE667C" w:rsidP="00587F6A">
      <w:pPr>
        <w:rPr>
          <w:rFonts w:asciiTheme="minorHAnsi" w:hAnsiTheme="minorHAnsi" w:cstheme="minorHAnsi"/>
          <w:sz w:val="18"/>
          <w:szCs w:val="18"/>
        </w:rPr>
      </w:pPr>
      <w:r>
        <w:rPr>
          <w:rFonts w:asciiTheme="minorHAnsi" w:hAnsiTheme="minorHAnsi" w:cstheme="minorHAnsi"/>
          <w:sz w:val="18"/>
          <w:szCs w:val="18"/>
        </w:rPr>
        <w:t>Das auf einer Open Source Software basierende dynamische Dashboard übernimmt die übersichtliche Visualisierung alle Messwerte auf eine</w:t>
      </w:r>
      <w:r w:rsidR="00E5700E">
        <w:rPr>
          <w:rFonts w:asciiTheme="minorHAnsi" w:hAnsiTheme="minorHAnsi" w:cstheme="minorHAnsi"/>
          <w:sz w:val="18"/>
          <w:szCs w:val="18"/>
        </w:rPr>
        <w:t>m</w:t>
      </w:r>
      <w:r>
        <w:rPr>
          <w:rFonts w:asciiTheme="minorHAnsi" w:hAnsiTheme="minorHAnsi" w:cstheme="minorHAnsi"/>
          <w:sz w:val="18"/>
          <w:szCs w:val="18"/>
        </w:rPr>
        <w:t xml:space="preserve"> PC oder </w:t>
      </w:r>
      <w:r w:rsidR="000F4489">
        <w:rPr>
          <w:rFonts w:asciiTheme="minorHAnsi" w:hAnsiTheme="minorHAnsi" w:cstheme="minorHAnsi"/>
          <w:sz w:val="18"/>
          <w:szCs w:val="18"/>
        </w:rPr>
        <w:t>mobilen</w:t>
      </w:r>
      <w:r>
        <w:rPr>
          <w:rFonts w:asciiTheme="minorHAnsi" w:hAnsiTheme="minorHAnsi" w:cstheme="minorHAnsi"/>
          <w:sz w:val="18"/>
          <w:szCs w:val="18"/>
        </w:rPr>
        <w:t xml:space="preserve"> Endgerät. De</w:t>
      </w:r>
      <w:r w:rsidR="00605CDC">
        <w:rPr>
          <w:rFonts w:asciiTheme="minorHAnsi" w:hAnsiTheme="minorHAnsi" w:cstheme="minorHAnsi"/>
          <w:sz w:val="18"/>
          <w:szCs w:val="18"/>
        </w:rPr>
        <w:t>r</w:t>
      </w:r>
      <w:r>
        <w:rPr>
          <w:rFonts w:asciiTheme="minorHAnsi" w:hAnsiTheme="minorHAnsi" w:cstheme="minorHAnsi"/>
          <w:sz w:val="18"/>
          <w:szCs w:val="18"/>
        </w:rPr>
        <w:t xml:space="preserve"> hochflexible </w:t>
      </w:r>
      <w:r w:rsidR="00605CDC">
        <w:rPr>
          <w:rFonts w:asciiTheme="minorHAnsi" w:hAnsiTheme="minorHAnsi" w:cstheme="minorHAnsi"/>
          <w:sz w:val="18"/>
          <w:szCs w:val="18"/>
        </w:rPr>
        <w:t xml:space="preserve">Webclient </w:t>
      </w:r>
      <w:r>
        <w:rPr>
          <w:rFonts w:asciiTheme="minorHAnsi" w:hAnsiTheme="minorHAnsi" w:cstheme="minorHAnsi"/>
          <w:sz w:val="18"/>
          <w:szCs w:val="18"/>
        </w:rPr>
        <w:t xml:space="preserve">lässt sich auf vielfältige Weise konfigurieren und bietet mit zahlreichen Darstellungsoptionen einen gleichermaßen schnellen wie gezielten Überblick über die </w:t>
      </w:r>
      <w:r w:rsidR="00FB5B90">
        <w:rPr>
          <w:rFonts w:asciiTheme="minorHAnsi" w:hAnsiTheme="minorHAnsi" w:cstheme="minorHAnsi"/>
          <w:sz w:val="18"/>
          <w:szCs w:val="18"/>
        </w:rPr>
        <w:t>wichtigsten Kennzahlen und -größen.</w:t>
      </w:r>
    </w:p>
    <w:p w14:paraId="22717519" w14:textId="77777777" w:rsidR="00FB5B90" w:rsidRDefault="00FB5B90" w:rsidP="00587F6A">
      <w:pPr>
        <w:rPr>
          <w:rFonts w:asciiTheme="minorHAnsi" w:hAnsiTheme="minorHAnsi" w:cstheme="minorHAnsi"/>
          <w:sz w:val="18"/>
          <w:szCs w:val="18"/>
        </w:rPr>
      </w:pPr>
    </w:p>
    <w:p w14:paraId="42119334" w14:textId="7D8E4B32" w:rsidR="00BE667C" w:rsidRPr="00FB5B90" w:rsidRDefault="00FB5B90" w:rsidP="00FB5B90">
      <w:pPr>
        <w:rPr>
          <w:rFonts w:asciiTheme="minorHAnsi" w:hAnsiTheme="minorHAnsi" w:cstheme="minorHAnsi"/>
          <w:sz w:val="18"/>
          <w:szCs w:val="18"/>
        </w:rPr>
      </w:pPr>
      <w:r>
        <w:rPr>
          <w:rFonts w:asciiTheme="minorHAnsi" w:hAnsiTheme="minorHAnsi" w:cstheme="minorHAnsi"/>
          <w:sz w:val="18"/>
          <w:szCs w:val="18"/>
        </w:rPr>
        <w:t xml:space="preserve">Flankierend zu den Gateways </w:t>
      </w:r>
      <w:r w:rsidRPr="0067285C">
        <w:rPr>
          <w:rFonts w:asciiTheme="minorHAnsi" w:hAnsiTheme="minorHAnsi" w:cstheme="minorHAnsi"/>
          <w:b/>
          <w:bCs/>
          <w:sz w:val="18"/>
          <w:szCs w:val="18"/>
        </w:rPr>
        <w:t>BY000002</w:t>
      </w:r>
      <w:r>
        <w:rPr>
          <w:rFonts w:asciiTheme="minorHAnsi" w:hAnsiTheme="minorHAnsi" w:cstheme="minorHAnsi"/>
          <w:sz w:val="18"/>
          <w:szCs w:val="18"/>
        </w:rPr>
        <w:t xml:space="preserve"> und </w:t>
      </w:r>
      <w:r w:rsidRPr="0067285C">
        <w:rPr>
          <w:rFonts w:asciiTheme="minorHAnsi" w:hAnsiTheme="minorHAnsi" w:cstheme="minorHAnsi"/>
          <w:b/>
          <w:bCs/>
          <w:sz w:val="18"/>
          <w:szCs w:val="18"/>
        </w:rPr>
        <w:t>BY000003</w:t>
      </w:r>
      <w:r>
        <w:rPr>
          <w:rFonts w:asciiTheme="minorHAnsi" w:hAnsiTheme="minorHAnsi" w:cstheme="minorHAnsi"/>
          <w:b/>
          <w:bCs/>
          <w:sz w:val="18"/>
          <w:szCs w:val="18"/>
        </w:rPr>
        <w:t xml:space="preserve"> </w:t>
      </w:r>
      <w:r>
        <w:rPr>
          <w:rFonts w:asciiTheme="minorHAnsi" w:hAnsiTheme="minorHAnsi" w:cstheme="minorHAnsi"/>
          <w:sz w:val="18"/>
          <w:szCs w:val="18"/>
        </w:rPr>
        <w:t>offeriert ipf electronic eine ganze Reihe an unterschiedlichen Lösungen für dezentral</w:t>
      </w:r>
      <w:r w:rsidR="00605CDC">
        <w:rPr>
          <w:rFonts w:asciiTheme="minorHAnsi" w:hAnsiTheme="minorHAnsi" w:cstheme="minorHAnsi"/>
          <w:sz w:val="18"/>
          <w:szCs w:val="18"/>
        </w:rPr>
        <w:t>e</w:t>
      </w:r>
      <w:r>
        <w:rPr>
          <w:rFonts w:asciiTheme="minorHAnsi" w:hAnsiTheme="minorHAnsi" w:cstheme="minorHAnsi"/>
          <w:sz w:val="18"/>
          <w:szCs w:val="18"/>
        </w:rPr>
        <w:t xml:space="preserve"> Verbrauchsmessungen wie z. B. Sensoren für die </w:t>
      </w:r>
      <w:r w:rsidRPr="00FB5B90">
        <w:rPr>
          <w:rFonts w:asciiTheme="minorHAnsi" w:hAnsiTheme="minorHAnsi" w:cstheme="minorHAnsi"/>
          <w:sz w:val="18"/>
          <w:szCs w:val="18"/>
        </w:rPr>
        <w:t>Durchfluss-, Volumen- und Temperaturmessung von elektrisch leitfähigen Flüssigkeiten</w:t>
      </w:r>
      <w:r>
        <w:rPr>
          <w:rFonts w:asciiTheme="minorHAnsi" w:hAnsiTheme="minorHAnsi" w:cstheme="minorHAnsi"/>
          <w:sz w:val="18"/>
          <w:szCs w:val="18"/>
        </w:rPr>
        <w:t xml:space="preserve"> und technischen Gasen</w:t>
      </w:r>
      <w:r w:rsidR="00E5700E">
        <w:rPr>
          <w:rFonts w:asciiTheme="minorHAnsi" w:hAnsiTheme="minorHAnsi" w:cstheme="minorHAnsi"/>
          <w:sz w:val="18"/>
          <w:szCs w:val="18"/>
        </w:rPr>
        <w:t xml:space="preserve"> wie z.B. Erdgas</w:t>
      </w:r>
      <w:r>
        <w:rPr>
          <w:rFonts w:asciiTheme="minorHAnsi" w:hAnsiTheme="minorHAnsi" w:cstheme="minorHAnsi"/>
          <w:sz w:val="18"/>
          <w:szCs w:val="18"/>
        </w:rPr>
        <w:t xml:space="preserve">, Messumformer </w:t>
      </w:r>
      <w:r w:rsidR="00E5700E">
        <w:rPr>
          <w:rFonts w:asciiTheme="minorHAnsi" w:hAnsiTheme="minorHAnsi" w:cstheme="minorHAnsi"/>
          <w:sz w:val="18"/>
          <w:szCs w:val="18"/>
        </w:rPr>
        <w:t xml:space="preserve">für Wechselstrom </w:t>
      </w:r>
      <w:r>
        <w:rPr>
          <w:rFonts w:asciiTheme="minorHAnsi" w:hAnsiTheme="minorHAnsi" w:cstheme="minorHAnsi"/>
          <w:sz w:val="18"/>
          <w:szCs w:val="18"/>
        </w:rPr>
        <w:t xml:space="preserve">mit integriertem Stromwandler, Drucksensoren zur Erfassung von gasförmigen und flüssigen Medien, </w:t>
      </w:r>
      <w:proofErr w:type="spellStart"/>
      <w:r>
        <w:rPr>
          <w:rFonts w:asciiTheme="minorHAnsi" w:hAnsiTheme="minorHAnsi" w:cstheme="minorHAnsi"/>
          <w:sz w:val="18"/>
          <w:szCs w:val="18"/>
        </w:rPr>
        <w:t>Füllstandssensoren</w:t>
      </w:r>
      <w:proofErr w:type="spellEnd"/>
      <w:r>
        <w:rPr>
          <w:rFonts w:asciiTheme="minorHAnsi" w:hAnsiTheme="minorHAnsi" w:cstheme="minorHAnsi"/>
          <w:sz w:val="18"/>
          <w:szCs w:val="18"/>
        </w:rPr>
        <w:t>, und, und, und.</w:t>
      </w:r>
    </w:p>
    <w:p w14:paraId="6CDAA1E5" w14:textId="6F7F2064" w:rsidR="004150A5" w:rsidRDefault="00944717" w:rsidP="00FB5B90">
      <w:pPr>
        <w:rPr>
          <w:rFonts w:asciiTheme="minorHAnsi" w:hAnsiTheme="minorHAnsi" w:cstheme="minorHAnsi"/>
          <w:sz w:val="18"/>
          <w:szCs w:val="18"/>
        </w:rPr>
      </w:pPr>
      <w:r>
        <w:rPr>
          <w:rFonts w:asciiTheme="minorHAnsi" w:hAnsiTheme="minorHAnsi" w:cstheme="minorHAnsi"/>
          <w:sz w:val="18"/>
          <w:szCs w:val="18"/>
        </w:rPr>
        <w:t xml:space="preserve"> </w:t>
      </w:r>
    </w:p>
    <w:p w14:paraId="226A498E" w14:textId="36F17593" w:rsidR="00B16AF5" w:rsidRDefault="000172D8" w:rsidP="00A65620">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900777E" wp14:editId="26B594DB">
            <wp:extent cx="4136824" cy="2924761"/>
            <wp:effectExtent l="12700" t="12700" r="1651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4215371" cy="2980294"/>
                    </a:xfrm>
                    <a:prstGeom prst="rect">
                      <a:avLst/>
                    </a:prstGeom>
                    <a:ln w="3175">
                      <a:solidFill>
                        <a:schemeClr val="tx1"/>
                      </a:solidFill>
                    </a:ln>
                  </pic:spPr>
                </pic:pic>
              </a:graphicData>
            </a:graphic>
          </wp:inline>
        </w:drawing>
      </w:r>
    </w:p>
    <w:p w14:paraId="1BCE0EDD" w14:textId="40DFD99C" w:rsidR="00E2792B" w:rsidRPr="009834E4" w:rsidRDefault="002577AD" w:rsidP="00587F6A">
      <w:pPr>
        <w:rPr>
          <w:rFonts w:asciiTheme="minorHAnsi" w:hAnsiTheme="minorHAnsi" w:cstheme="minorHAnsi"/>
          <w:sz w:val="18"/>
          <w:szCs w:val="18"/>
        </w:rPr>
      </w:pP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w:t>
      </w:r>
      <w:r w:rsidR="00FB5B90">
        <w:rPr>
          <w:rFonts w:asciiTheme="minorHAnsi" w:hAnsiTheme="minorHAnsi" w:cstheme="minorHAnsi"/>
          <w:sz w:val="18"/>
          <w:szCs w:val="18"/>
        </w:rPr>
        <w:t xml:space="preserve">Mit einfachen Mitteln ein </w:t>
      </w:r>
      <w:r w:rsidR="00FB5B90" w:rsidRPr="00FB5B90">
        <w:rPr>
          <w:rFonts w:asciiTheme="minorHAnsi" w:hAnsiTheme="minorHAnsi" w:cstheme="minorHAnsi"/>
          <w:sz w:val="18"/>
          <w:szCs w:val="18"/>
        </w:rPr>
        <w:t>effektives Energiemonitoring implementieren</w:t>
      </w:r>
      <w:r w:rsidR="00FB5B90">
        <w:rPr>
          <w:rFonts w:asciiTheme="minorHAnsi" w:hAnsiTheme="minorHAnsi" w:cstheme="minorHAnsi"/>
          <w:sz w:val="18"/>
          <w:szCs w:val="18"/>
        </w:rPr>
        <w:t xml:space="preserve">? </w:t>
      </w:r>
      <w:r w:rsidR="000172D8">
        <w:rPr>
          <w:rFonts w:asciiTheme="minorHAnsi" w:hAnsiTheme="minorHAnsi" w:cstheme="minorHAnsi"/>
          <w:sz w:val="18"/>
          <w:szCs w:val="18"/>
        </w:rPr>
        <w:br/>
      </w:r>
      <w:r w:rsidR="00FB5B90">
        <w:rPr>
          <w:rFonts w:asciiTheme="minorHAnsi" w:hAnsiTheme="minorHAnsi" w:cstheme="minorHAnsi"/>
          <w:sz w:val="18"/>
          <w:szCs w:val="18"/>
        </w:rPr>
        <w:t xml:space="preserve">Die neuen ipf-Gateways </w:t>
      </w:r>
      <w:r w:rsidR="007622DD">
        <w:rPr>
          <w:rFonts w:asciiTheme="minorHAnsi" w:hAnsiTheme="minorHAnsi" w:cstheme="minorHAnsi"/>
          <w:sz w:val="18"/>
          <w:szCs w:val="18"/>
        </w:rPr>
        <w:t>bieten hierzu ein</w:t>
      </w:r>
      <w:r w:rsidR="00605CDC">
        <w:rPr>
          <w:rFonts w:asciiTheme="minorHAnsi" w:hAnsiTheme="minorHAnsi" w:cstheme="minorHAnsi"/>
          <w:sz w:val="18"/>
          <w:szCs w:val="18"/>
        </w:rPr>
        <w:t>e</w:t>
      </w:r>
      <w:r w:rsidR="007622DD">
        <w:rPr>
          <w:rFonts w:asciiTheme="minorHAnsi" w:hAnsiTheme="minorHAnsi" w:cstheme="minorHAnsi"/>
          <w:sz w:val="18"/>
          <w:szCs w:val="18"/>
        </w:rPr>
        <w:t xml:space="preserve"> äußerst wirtschaftliche Lösung</w:t>
      </w:r>
      <w:r w:rsidR="00605CDC">
        <w:rPr>
          <w:rFonts w:asciiTheme="minorHAnsi" w:hAnsiTheme="minorHAnsi" w:cstheme="minorHAnsi"/>
          <w:sz w:val="18"/>
          <w:szCs w:val="18"/>
        </w:rPr>
        <w:t>.</w:t>
      </w:r>
      <w:r w:rsidR="009834E4">
        <w:rPr>
          <w:rFonts w:asciiTheme="minorHAnsi" w:hAnsiTheme="minorHAnsi" w:cstheme="minorHAnsi"/>
          <w:sz w:val="18"/>
          <w:szCs w:val="18"/>
        </w:rPr>
        <w:t xml:space="preserve"> </w:t>
      </w:r>
      <w:r w:rsidR="000172D8">
        <w:rPr>
          <w:rFonts w:asciiTheme="minorHAnsi" w:hAnsiTheme="minorHAnsi" w:cstheme="minorHAnsi"/>
          <w:sz w:val="18"/>
          <w:szCs w:val="18"/>
        </w:rPr>
        <w:br/>
      </w:r>
      <w:r w:rsidR="00A93E70" w:rsidRPr="009834E4">
        <w:rPr>
          <w:rFonts w:asciiTheme="minorHAnsi" w:hAnsiTheme="minorHAnsi" w:cstheme="minorHAnsi"/>
          <w:sz w:val="18"/>
          <w:szCs w:val="18"/>
        </w:rPr>
        <w:t>(</w:t>
      </w:r>
      <w:r w:rsidR="000172D8">
        <w:rPr>
          <w:rFonts w:asciiTheme="minorHAnsi" w:hAnsiTheme="minorHAnsi" w:cstheme="minorHAnsi"/>
          <w:sz w:val="18"/>
          <w:szCs w:val="18"/>
        </w:rPr>
        <w:t xml:space="preserve">alle </w:t>
      </w:r>
      <w:r w:rsidR="00A93E70" w:rsidRPr="009834E4">
        <w:rPr>
          <w:rFonts w:asciiTheme="minorHAnsi" w:hAnsiTheme="minorHAnsi" w:cstheme="minorHAnsi"/>
          <w:sz w:val="18"/>
          <w:szCs w:val="18"/>
        </w:rPr>
        <w:t>Bild</w:t>
      </w:r>
      <w:r w:rsidR="000172D8">
        <w:rPr>
          <w:rFonts w:asciiTheme="minorHAnsi" w:hAnsiTheme="minorHAnsi" w:cstheme="minorHAnsi"/>
          <w:sz w:val="18"/>
          <w:szCs w:val="18"/>
        </w:rPr>
        <w:t>er</w:t>
      </w:r>
      <w:r w:rsidR="00A93E70" w:rsidRPr="009834E4">
        <w:rPr>
          <w:rFonts w:asciiTheme="minorHAnsi" w:hAnsiTheme="minorHAnsi" w:cstheme="minorHAnsi"/>
          <w:sz w:val="18"/>
          <w:szCs w:val="18"/>
        </w:rPr>
        <w:t>: ipf electronic</w:t>
      </w:r>
      <w:r w:rsidR="000E2D4D" w:rsidRPr="009834E4">
        <w:rPr>
          <w:rFonts w:asciiTheme="minorHAnsi" w:hAnsiTheme="minorHAnsi" w:cstheme="minorHAnsi"/>
          <w:sz w:val="18"/>
          <w:szCs w:val="18"/>
        </w:rPr>
        <w:t xml:space="preserve"> gmbh</w:t>
      </w:r>
      <w:r w:rsidR="00A93E70" w:rsidRPr="009834E4">
        <w:rPr>
          <w:rFonts w:asciiTheme="minorHAnsi" w:hAnsiTheme="minorHAnsi" w:cstheme="minorHAnsi"/>
          <w:sz w:val="18"/>
          <w:szCs w:val="18"/>
        </w:rPr>
        <w:t>)</w:t>
      </w:r>
    </w:p>
    <w:p w14:paraId="7A67A039" w14:textId="5894737E" w:rsidR="00140214" w:rsidRDefault="00140214">
      <w:pPr>
        <w:rPr>
          <w:rFonts w:asciiTheme="minorHAnsi" w:hAnsiTheme="minorHAnsi" w:cstheme="minorHAnsi"/>
          <w:sz w:val="18"/>
          <w:szCs w:val="18"/>
        </w:rPr>
      </w:pPr>
      <w:r w:rsidRPr="009834E4">
        <w:rPr>
          <w:rFonts w:asciiTheme="minorHAnsi" w:hAnsiTheme="minorHAnsi" w:cstheme="minorHAnsi"/>
          <w:sz w:val="18"/>
          <w:szCs w:val="18"/>
        </w:rPr>
        <w:br w:type="page"/>
      </w:r>
      <w:r w:rsidR="000172D8">
        <w:rPr>
          <w:rFonts w:asciiTheme="minorHAnsi" w:hAnsiTheme="minorHAnsi" w:cstheme="minorHAnsi"/>
          <w:noProof/>
          <w:sz w:val="18"/>
          <w:szCs w:val="18"/>
        </w:rPr>
        <w:lastRenderedPageBreak/>
        <w:drawing>
          <wp:inline distT="0" distB="0" distL="0" distR="0" wp14:anchorId="6EC4BE23" wp14:editId="0E85FC78">
            <wp:extent cx="4132800" cy="2921511"/>
            <wp:effectExtent l="12700" t="12700" r="7620" b="12700"/>
            <wp:docPr id="4" name="Grafik 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iagramm enthält.&#10;&#10;Automatisch generierte Beschreibung"/>
                    <pic:cNvPicPr/>
                  </pic:nvPicPr>
                  <pic:blipFill>
                    <a:blip r:embed="rId14"/>
                    <a:stretch>
                      <a:fillRect/>
                    </a:stretch>
                  </pic:blipFill>
                  <pic:spPr>
                    <a:xfrm>
                      <a:off x="0" y="0"/>
                      <a:ext cx="4132800" cy="2921511"/>
                    </a:xfrm>
                    <a:prstGeom prst="rect">
                      <a:avLst/>
                    </a:prstGeom>
                    <a:ln w="3175">
                      <a:solidFill>
                        <a:schemeClr val="tx1"/>
                      </a:solidFill>
                    </a:ln>
                  </pic:spPr>
                </pic:pic>
              </a:graphicData>
            </a:graphic>
          </wp:inline>
        </w:drawing>
      </w:r>
    </w:p>
    <w:p w14:paraId="521F8E3A" w14:textId="3E149952" w:rsidR="000172D8" w:rsidRDefault="000172D8">
      <w:pPr>
        <w:rPr>
          <w:rFonts w:asciiTheme="minorHAnsi" w:hAnsiTheme="minorHAnsi" w:cstheme="minorHAnsi"/>
          <w:sz w:val="18"/>
          <w:szCs w:val="18"/>
        </w:rPr>
      </w:pPr>
    </w:p>
    <w:p w14:paraId="5CC52032" w14:textId="03C2D00E" w:rsidR="000172D8" w:rsidRDefault="000172D8">
      <w:pPr>
        <w:rPr>
          <w:rFonts w:asciiTheme="minorHAnsi" w:hAnsiTheme="minorHAnsi" w:cstheme="minorHAnsi"/>
          <w:sz w:val="18"/>
          <w:szCs w:val="18"/>
        </w:rPr>
      </w:pP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Flexibel einsetzbar: Die ipf-Gateways ermöglichen </w:t>
      </w:r>
      <w:r w:rsidRPr="000172D8">
        <w:rPr>
          <w:rFonts w:asciiTheme="minorHAnsi" w:hAnsiTheme="minorHAnsi" w:cstheme="minorHAnsi"/>
          <w:sz w:val="18"/>
          <w:szCs w:val="18"/>
        </w:rPr>
        <w:t xml:space="preserve">entweder die </w:t>
      </w:r>
      <w:r>
        <w:rPr>
          <w:rFonts w:asciiTheme="minorHAnsi" w:hAnsiTheme="minorHAnsi" w:cstheme="minorHAnsi"/>
          <w:sz w:val="18"/>
          <w:szCs w:val="18"/>
        </w:rPr>
        <w:br/>
      </w:r>
      <w:r w:rsidRPr="000172D8">
        <w:rPr>
          <w:rFonts w:asciiTheme="minorHAnsi" w:hAnsiTheme="minorHAnsi" w:cstheme="minorHAnsi"/>
          <w:sz w:val="18"/>
          <w:szCs w:val="18"/>
        </w:rPr>
        <w:t>Überwachung und das Monitoring einer einzelnen Anlage</w:t>
      </w:r>
      <w:r w:rsidR="00F62887">
        <w:rPr>
          <w:rFonts w:asciiTheme="minorHAnsi" w:hAnsiTheme="minorHAnsi" w:cstheme="minorHAnsi"/>
          <w:sz w:val="18"/>
          <w:szCs w:val="18"/>
        </w:rPr>
        <w:t>, wie in der Grafik dargestellt, oder</w:t>
      </w:r>
      <w:r w:rsidR="00F62887">
        <w:rPr>
          <w:rFonts w:asciiTheme="minorHAnsi" w:hAnsiTheme="minorHAnsi" w:cstheme="minorHAnsi"/>
          <w:sz w:val="18"/>
          <w:szCs w:val="18"/>
        </w:rPr>
        <w:br/>
        <w:t>l</w:t>
      </w:r>
      <w:r>
        <w:rPr>
          <w:rFonts w:asciiTheme="minorHAnsi" w:hAnsiTheme="minorHAnsi" w:cstheme="minorHAnsi"/>
          <w:sz w:val="18"/>
          <w:szCs w:val="18"/>
        </w:rPr>
        <w:t xml:space="preserve">assen </w:t>
      </w:r>
      <w:r w:rsidRPr="000172D8">
        <w:rPr>
          <w:rFonts w:asciiTheme="minorHAnsi" w:hAnsiTheme="minorHAnsi" w:cstheme="minorHAnsi"/>
          <w:sz w:val="18"/>
          <w:szCs w:val="18"/>
        </w:rPr>
        <w:t>sich als vernetzte, fabrikweite Lösung</w:t>
      </w:r>
      <w:r>
        <w:rPr>
          <w:rFonts w:asciiTheme="minorHAnsi" w:hAnsiTheme="minorHAnsi" w:cstheme="minorHAnsi"/>
          <w:sz w:val="18"/>
          <w:szCs w:val="18"/>
        </w:rPr>
        <w:t xml:space="preserve"> </w:t>
      </w:r>
      <w:r w:rsidRPr="000172D8">
        <w:rPr>
          <w:rFonts w:asciiTheme="minorHAnsi" w:hAnsiTheme="minorHAnsi" w:cstheme="minorHAnsi"/>
          <w:sz w:val="18"/>
          <w:szCs w:val="18"/>
        </w:rPr>
        <w:t>implementieren.</w:t>
      </w:r>
    </w:p>
    <w:p w14:paraId="6D2E48FC" w14:textId="23B2ED53" w:rsidR="000172D8" w:rsidRDefault="000172D8">
      <w:pPr>
        <w:rPr>
          <w:rFonts w:asciiTheme="minorHAnsi" w:hAnsiTheme="minorHAnsi" w:cstheme="minorHAnsi"/>
          <w:sz w:val="18"/>
          <w:szCs w:val="18"/>
        </w:rPr>
      </w:pPr>
    </w:p>
    <w:p w14:paraId="224753B5" w14:textId="77777777" w:rsidR="000172D8" w:rsidRPr="009834E4" w:rsidRDefault="000172D8">
      <w:pPr>
        <w:rPr>
          <w:rFonts w:asciiTheme="minorHAnsi" w:hAnsiTheme="minorHAnsi" w:cstheme="minorHAnsi"/>
          <w:sz w:val="18"/>
          <w:szCs w:val="18"/>
        </w:rPr>
      </w:pPr>
    </w:p>
    <w:p w14:paraId="5A40C639" w14:textId="03157211" w:rsidR="00CD0399" w:rsidRPr="009325E4"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9325E4">
        <w:rPr>
          <w:rFonts w:asciiTheme="minorHAnsi" w:hAnsiTheme="minorHAnsi" w:cstheme="minorHAnsi"/>
          <w:b/>
          <w:i/>
          <w:color w:val="FF0000"/>
        </w:rPr>
        <w:t>ÜBER IPF ELECTRONIC</w:t>
      </w:r>
      <w:r w:rsidRPr="009325E4">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5F224F46"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w:t>
      </w:r>
      <w:r w:rsidR="00DB3189">
        <w:rPr>
          <w:rFonts w:asciiTheme="minorHAnsi" w:hAnsiTheme="minorHAnsi" w:cstheme="minorHAnsi"/>
          <w:sz w:val="17"/>
          <w:szCs w:val="17"/>
        </w:rPr>
        <w:t>vier</w:t>
      </w:r>
      <w:r w:rsidRPr="00CD0399">
        <w:rPr>
          <w:rFonts w:asciiTheme="minorHAnsi" w:hAnsiTheme="minorHAnsi" w:cstheme="minorHAnsi"/>
          <w:sz w:val="17"/>
          <w:szCs w:val="17"/>
        </w:rPr>
        <w:t xml:space="preserve">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proofErr w:type="spellStart"/>
      <w:r>
        <w:rPr>
          <w:rFonts w:asciiTheme="minorHAnsi" w:hAnsiTheme="minorHAnsi" w:cstheme="minorHAnsi"/>
          <w:sz w:val="17"/>
          <w:szCs w:val="17"/>
        </w:rPr>
        <w:t>Rosmarter</w:t>
      </w:r>
      <w:proofErr w:type="spellEnd"/>
      <w:r>
        <w:rPr>
          <w:rFonts w:asciiTheme="minorHAnsi" w:hAnsiTheme="minorHAnsi" w:cstheme="minorHAnsi"/>
          <w:sz w:val="17"/>
          <w:szCs w:val="17"/>
        </w:rPr>
        <w:t xml:space="preserve">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617547" w:rsidP="00DF5EDA">
      <w:pPr>
        <w:keepNext/>
        <w:keepLines/>
        <w:tabs>
          <w:tab w:val="left" w:pos="284"/>
        </w:tabs>
        <w:ind w:right="-1"/>
        <w:rPr>
          <w:rStyle w:val="Hyperlink"/>
          <w:rFonts w:asciiTheme="minorHAnsi" w:hAnsiTheme="minorHAnsi" w:cstheme="minorHAnsi"/>
          <w:color w:val="auto"/>
          <w:sz w:val="17"/>
          <w:szCs w:val="17"/>
          <w:u w:val="none"/>
        </w:rPr>
      </w:pPr>
      <w:hyperlink r:id="rId15"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617547" w:rsidP="00242329">
      <w:pPr>
        <w:ind w:right="-1"/>
        <w:rPr>
          <w:rStyle w:val="Hyperlink"/>
          <w:rFonts w:asciiTheme="minorHAnsi" w:hAnsiTheme="minorHAnsi" w:cstheme="minorHAnsi"/>
          <w:b/>
          <w:color w:val="auto"/>
          <w:sz w:val="17"/>
          <w:szCs w:val="17"/>
          <w:u w:val="none"/>
        </w:rPr>
      </w:pPr>
      <w:hyperlink r:id="rId16" w:history="1">
        <w:r w:rsidR="00DF5EDA"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600F0806" w:rsidR="00DF5EDA" w:rsidRPr="00383051" w:rsidRDefault="00280D57" w:rsidP="00DF5EDA">
      <w:pPr>
        <w:keepNext/>
        <w:keepLines/>
        <w:tabs>
          <w:tab w:val="left" w:pos="284"/>
        </w:tabs>
        <w:ind w:right="-1"/>
        <w:rPr>
          <w:rStyle w:val="Hyperlink"/>
          <w:rFonts w:asciiTheme="minorHAnsi" w:hAnsiTheme="minorHAnsi" w:cstheme="minorHAnsi"/>
          <w:b/>
          <w:color w:val="auto"/>
          <w:sz w:val="17"/>
          <w:szCs w:val="17"/>
          <w:u w:val="none"/>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197D4DB2">
            <wp:simplePos x="0" y="0"/>
            <wp:positionH relativeFrom="margin">
              <wp:posOffset>5637778</wp:posOffset>
            </wp:positionH>
            <wp:positionV relativeFrom="paragraph">
              <wp:posOffset>20706</wp:posOffset>
            </wp:positionV>
            <wp:extent cx="842010" cy="82814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rotWithShape="1">
                    <a:blip r:embed="rId17">
                      <a:extLst>
                        <a:ext uri="{28A0092B-C50C-407E-A947-70E740481C1C}">
                          <a14:useLocalDpi xmlns:a14="http://schemas.microsoft.com/office/drawing/2010/main" val="0"/>
                        </a:ext>
                      </a:extLst>
                    </a:blip>
                    <a:srcRect t="1884"/>
                    <a:stretch/>
                  </pic:blipFill>
                  <pic:spPr bwMode="auto">
                    <a:xfrm>
                      <a:off x="0" y="0"/>
                      <a:ext cx="842509" cy="82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F90C" w14:textId="77777777" w:rsidR="00911D55" w:rsidRDefault="00911D55">
      <w:r>
        <w:separator/>
      </w:r>
    </w:p>
  </w:endnote>
  <w:endnote w:type="continuationSeparator" w:id="0">
    <w:p w14:paraId="09E23CDF" w14:textId="77777777" w:rsidR="00911D55" w:rsidRDefault="00911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00005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00007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w:t>
    </w:r>
    <w:proofErr w:type="spellStart"/>
    <w:r w:rsidRPr="00643EC6">
      <w:rPr>
        <w:rFonts w:ascii="Canaro Book" w:hAnsi="Canaro Book"/>
        <w:sz w:val="14"/>
        <w:szCs w:val="14"/>
      </w:rPr>
      <w:t>Kalver</w:t>
    </w:r>
    <w:proofErr w:type="spellEnd"/>
    <w:r w:rsidRPr="00643EC6">
      <w:rPr>
        <w:rFonts w:ascii="Canaro Book" w:hAnsi="Canaro Book"/>
        <w:sz w:val="14"/>
        <w:szCs w:val="14"/>
      </w:rPr>
      <w:t xml:space="preserve">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280D57">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280D57">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FE57B" w14:textId="77777777" w:rsidR="00911D55" w:rsidRDefault="00911D55">
      <w:r>
        <w:separator/>
      </w:r>
    </w:p>
  </w:footnote>
  <w:footnote w:type="continuationSeparator" w:id="0">
    <w:p w14:paraId="440937DD" w14:textId="77777777" w:rsidR="00911D55" w:rsidRDefault="00911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5419"/>
    <w:rsid w:val="000060E5"/>
    <w:rsid w:val="00007BAD"/>
    <w:rsid w:val="000131FA"/>
    <w:rsid w:val="00016A52"/>
    <w:rsid w:val="000172D8"/>
    <w:rsid w:val="00021131"/>
    <w:rsid w:val="000244EC"/>
    <w:rsid w:val="00031CE6"/>
    <w:rsid w:val="00035E93"/>
    <w:rsid w:val="000415B3"/>
    <w:rsid w:val="00042D08"/>
    <w:rsid w:val="00043D74"/>
    <w:rsid w:val="0005134E"/>
    <w:rsid w:val="000641B1"/>
    <w:rsid w:val="0006533C"/>
    <w:rsid w:val="00070A26"/>
    <w:rsid w:val="000725D8"/>
    <w:rsid w:val="00074D65"/>
    <w:rsid w:val="00085021"/>
    <w:rsid w:val="00085B2E"/>
    <w:rsid w:val="00090D32"/>
    <w:rsid w:val="000A2488"/>
    <w:rsid w:val="000B66AD"/>
    <w:rsid w:val="000B6B9B"/>
    <w:rsid w:val="000C120E"/>
    <w:rsid w:val="000C5C18"/>
    <w:rsid w:val="000D5971"/>
    <w:rsid w:val="000E2D4D"/>
    <w:rsid w:val="000E49EF"/>
    <w:rsid w:val="000E5808"/>
    <w:rsid w:val="000E77EA"/>
    <w:rsid w:val="000F0173"/>
    <w:rsid w:val="000F03E2"/>
    <w:rsid w:val="000F339A"/>
    <w:rsid w:val="000F42C5"/>
    <w:rsid w:val="000F4489"/>
    <w:rsid w:val="000F56A3"/>
    <w:rsid w:val="00101D14"/>
    <w:rsid w:val="001022BC"/>
    <w:rsid w:val="001035D3"/>
    <w:rsid w:val="00107C82"/>
    <w:rsid w:val="0011330F"/>
    <w:rsid w:val="00113DAD"/>
    <w:rsid w:val="00116764"/>
    <w:rsid w:val="00117FEA"/>
    <w:rsid w:val="00126E1A"/>
    <w:rsid w:val="001279B9"/>
    <w:rsid w:val="00130136"/>
    <w:rsid w:val="001316E7"/>
    <w:rsid w:val="00131A88"/>
    <w:rsid w:val="00135F41"/>
    <w:rsid w:val="00140214"/>
    <w:rsid w:val="0014766F"/>
    <w:rsid w:val="001479C1"/>
    <w:rsid w:val="001501B8"/>
    <w:rsid w:val="001525D8"/>
    <w:rsid w:val="00155A5C"/>
    <w:rsid w:val="001621D4"/>
    <w:rsid w:val="0017095E"/>
    <w:rsid w:val="00170A4E"/>
    <w:rsid w:val="00171423"/>
    <w:rsid w:val="00171F05"/>
    <w:rsid w:val="00174922"/>
    <w:rsid w:val="0017615C"/>
    <w:rsid w:val="00181D25"/>
    <w:rsid w:val="001860C9"/>
    <w:rsid w:val="00195B11"/>
    <w:rsid w:val="00197A40"/>
    <w:rsid w:val="001A329F"/>
    <w:rsid w:val="001A664B"/>
    <w:rsid w:val="001B3C8D"/>
    <w:rsid w:val="001B699F"/>
    <w:rsid w:val="001B790E"/>
    <w:rsid w:val="001C1C7A"/>
    <w:rsid w:val="001C2715"/>
    <w:rsid w:val="001C31BB"/>
    <w:rsid w:val="001C48AB"/>
    <w:rsid w:val="001C7BD9"/>
    <w:rsid w:val="001D1BC0"/>
    <w:rsid w:val="001D1CDD"/>
    <w:rsid w:val="001D2B3E"/>
    <w:rsid w:val="001D7FE1"/>
    <w:rsid w:val="001E2CFC"/>
    <w:rsid w:val="001E2FDB"/>
    <w:rsid w:val="001E674F"/>
    <w:rsid w:val="001F7A6D"/>
    <w:rsid w:val="001F7C6C"/>
    <w:rsid w:val="002029BB"/>
    <w:rsid w:val="0020535A"/>
    <w:rsid w:val="00211525"/>
    <w:rsid w:val="002117D5"/>
    <w:rsid w:val="00211DDD"/>
    <w:rsid w:val="00215F6B"/>
    <w:rsid w:val="00216B84"/>
    <w:rsid w:val="0021766A"/>
    <w:rsid w:val="00220111"/>
    <w:rsid w:val="0022500A"/>
    <w:rsid w:val="0024145E"/>
    <w:rsid w:val="00242329"/>
    <w:rsid w:val="00243126"/>
    <w:rsid w:val="00252BA8"/>
    <w:rsid w:val="00253C37"/>
    <w:rsid w:val="00255F02"/>
    <w:rsid w:val="002562B1"/>
    <w:rsid w:val="002577AD"/>
    <w:rsid w:val="00261A61"/>
    <w:rsid w:val="00273C0A"/>
    <w:rsid w:val="00273C64"/>
    <w:rsid w:val="00276F11"/>
    <w:rsid w:val="00280D57"/>
    <w:rsid w:val="002837FE"/>
    <w:rsid w:val="00286A1B"/>
    <w:rsid w:val="002879C4"/>
    <w:rsid w:val="00292B4A"/>
    <w:rsid w:val="002A2274"/>
    <w:rsid w:val="002A3FDD"/>
    <w:rsid w:val="002B362F"/>
    <w:rsid w:val="002B7FAA"/>
    <w:rsid w:val="002D0BFE"/>
    <w:rsid w:val="002D34FA"/>
    <w:rsid w:val="002E1CDF"/>
    <w:rsid w:val="002E2412"/>
    <w:rsid w:val="002E3B28"/>
    <w:rsid w:val="002E52CD"/>
    <w:rsid w:val="002F0844"/>
    <w:rsid w:val="002F150B"/>
    <w:rsid w:val="00300500"/>
    <w:rsid w:val="00300F35"/>
    <w:rsid w:val="00302935"/>
    <w:rsid w:val="00302A15"/>
    <w:rsid w:val="0030354D"/>
    <w:rsid w:val="00305373"/>
    <w:rsid w:val="00310678"/>
    <w:rsid w:val="003115CC"/>
    <w:rsid w:val="003151C8"/>
    <w:rsid w:val="00315C4C"/>
    <w:rsid w:val="003160C3"/>
    <w:rsid w:val="00317D6D"/>
    <w:rsid w:val="00320AD1"/>
    <w:rsid w:val="00322F34"/>
    <w:rsid w:val="00323D27"/>
    <w:rsid w:val="00326AA8"/>
    <w:rsid w:val="0033394E"/>
    <w:rsid w:val="00333EE3"/>
    <w:rsid w:val="00335A40"/>
    <w:rsid w:val="00335AA2"/>
    <w:rsid w:val="003423D0"/>
    <w:rsid w:val="00350A98"/>
    <w:rsid w:val="00352C01"/>
    <w:rsid w:val="003558C8"/>
    <w:rsid w:val="00355DD1"/>
    <w:rsid w:val="00356098"/>
    <w:rsid w:val="00361189"/>
    <w:rsid w:val="003617E1"/>
    <w:rsid w:val="00371DAF"/>
    <w:rsid w:val="003761B1"/>
    <w:rsid w:val="00383051"/>
    <w:rsid w:val="0038480B"/>
    <w:rsid w:val="00384CE0"/>
    <w:rsid w:val="00391497"/>
    <w:rsid w:val="003A32CB"/>
    <w:rsid w:val="003A3A7F"/>
    <w:rsid w:val="003A47E8"/>
    <w:rsid w:val="003A4811"/>
    <w:rsid w:val="003A59E6"/>
    <w:rsid w:val="003A69A6"/>
    <w:rsid w:val="003C06CE"/>
    <w:rsid w:val="003C2629"/>
    <w:rsid w:val="003C42AF"/>
    <w:rsid w:val="003C4BFC"/>
    <w:rsid w:val="003C728F"/>
    <w:rsid w:val="003D32D5"/>
    <w:rsid w:val="003D401E"/>
    <w:rsid w:val="003D6908"/>
    <w:rsid w:val="003D7CAF"/>
    <w:rsid w:val="003E5E40"/>
    <w:rsid w:val="003F23E5"/>
    <w:rsid w:val="003F3E15"/>
    <w:rsid w:val="004035BB"/>
    <w:rsid w:val="004150A5"/>
    <w:rsid w:val="00420378"/>
    <w:rsid w:val="00420AF3"/>
    <w:rsid w:val="00430396"/>
    <w:rsid w:val="00431F2C"/>
    <w:rsid w:val="0043472E"/>
    <w:rsid w:val="004512DE"/>
    <w:rsid w:val="00456FF9"/>
    <w:rsid w:val="00465078"/>
    <w:rsid w:val="0046540A"/>
    <w:rsid w:val="00465F4A"/>
    <w:rsid w:val="00471E31"/>
    <w:rsid w:val="00477BAC"/>
    <w:rsid w:val="00482C3E"/>
    <w:rsid w:val="00491D98"/>
    <w:rsid w:val="00495652"/>
    <w:rsid w:val="00495E2B"/>
    <w:rsid w:val="0049747E"/>
    <w:rsid w:val="004A119B"/>
    <w:rsid w:val="004A1875"/>
    <w:rsid w:val="004A354F"/>
    <w:rsid w:val="004B03AD"/>
    <w:rsid w:val="004B6255"/>
    <w:rsid w:val="004C55EB"/>
    <w:rsid w:val="004D27E9"/>
    <w:rsid w:val="004D2CB7"/>
    <w:rsid w:val="004D3A01"/>
    <w:rsid w:val="004E4316"/>
    <w:rsid w:val="004F2111"/>
    <w:rsid w:val="004F2D63"/>
    <w:rsid w:val="004F54E3"/>
    <w:rsid w:val="004F7353"/>
    <w:rsid w:val="005027CA"/>
    <w:rsid w:val="00504055"/>
    <w:rsid w:val="0050768E"/>
    <w:rsid w:val="0051037D"/>
    <w:rsid w:val="00511A0D"/>
    <w:rsid w:val="00513153"/>
    <w:rsid w:val="00521DA4"/>
    <w:rsid w:val="005230CD"/>
    <w:rsid w:val="00525458"/>
    <w:rsid w:val="00525B3E"/>
    <w:rsid w:val="005300FB"/>
    <w:rsid w:val="0053256B"/>
    <w:rsid w:val="00540DB0"/>
    <w:rsid w:val="005419B7"/>
    <w:rsid w:val="005542D8"/>
    <w:rsid w:val="00555C64"/>
    <w:rsid w:val="00555D2C"/>
    <w:rsid w:val="00556FEC"/>
    <w:rsid w:val="0055763D"/>
    <w:rsid w:val="00560A97"/>
    <w:rsid w:val="00564335"/>
    <w:rsid w:val="00567D80"/>
    <w:rsid w:val="00580CC7"/>
    <w:rsid w:val="0058431A"/>
    <w:rsid w:val="0058566B"/>
    <w:rsid w:val="00586FC2"/>
    <w:rsid w:val="00587F6A"/>
    <w:rsid w:val="005943DE"/>
    <w:rsid w:val="005A15DF"/>
    <w:rsid w:val="005A4363"/>
    <w:rsid w:val="005B1F22"/>
    <w:rsid w:val="005C2E3B"/>
    <w:rsid w:val="005C45BC"/>
    <w:rsid w:val="005C58FD"/>
    <w:rsid w:val="005D0108"/>
    <w:rsid w:val="005D0620"/>
    <w:rsid w:val="005D079E"/>
    <w:rsid w:val="005D2D92"/>
    <w:rsid w:val="005D2E7E"/>
    <w:rsid w:val="005D7985"/>
    <w:rsid w:val="005F286A"/>
    <w:rsid w:val="005F3E32"/>
    <w:rsid w:val="005F6CF0"/>
    <w:rsid w:val="00605CDC"/>
    <w:rsid w:val="0060773E"/>
    <w:rsid w:val="00613085"/>
    <w:rsid w:val="006143BE"/>
    <w:rsid w:val="00617547"/>
    <w:rsid w:val="00621E6F"/>
    <w:rsid w:val="0062370B"/>
    <w:rsid w:val="00625C02"/>
    <w:rsid w:val="00627CB3"/>
    <w:rsid w:val="006366C7"/>
    <w:rsid w:val="006371DD"/>
    <w:rsid w:val="0064185E"/>
    <w:rsid w:val="00641A0C"/>
    <w:rsid w:val="006428DC"/>
    <w:rsid w:val="00643EC6"/>
    <w:rsid w:val="00646801"/>
    <w:rsid w:val="00646E65"/>
    <w:rsid w:val="00647CA8"/>
    <w:rsid w:val="00653BE7"/>
    <w:rsid w:val="00654CCA"/>
    <w:rsid w:val="006575DC"/>
    <w:rsid w:val="00663440"/>
    <w:rsid w:val="0066699E"/>
    <w:rsid w:val="0067285C"/>
    <w:rsid w:val="00674B7C"/>
    <w:rsid w:val="006774B1"/>
    <w:rsid w:val="0068650C"/>
    <w:rsid w:val="006933E4"/>
    <w:rsid w:val="00693AE5"/>
    <w:rsid w:val="00694860"/>
    <w:rsid w:val="006960C1"/>
    <w:rsid w:val="006975E9"/>
    <w:rsid w:val="006A5293"/>
    <w:rsid w:val="006A52AF"/>
    <w:rsid w:val="006A7918"/>
    <w:rsid w:val="006B01FE"/>
    <w:rsid w:val="006B3A12"/>
    <w:rsid w:val="006B714C"/>
    <w:rsid w:val="006C5375"/>
    <w:rsid w:val="006C7D76"/>
    <w:rsid w:val="006D020E"/>
    <w:rsid w:val="006D0EB8"/>
    <w:rsid w:val="006D7968"/>
    <w:rsid w:val="006E6376"/>
    <w:rsid w:val="006F024D"/>
    <w:rsid w:val="006F3603"/>
    <w:rsid w:val="006F4966"/>
    <w:rsid w:val="0070395A"/>
    <w:rsid w:val="00704D27"/>
    <w:rsid w:val="00704E98"/>
    <w:rsid w:val="0070549A"/>
    <w:rsid w:val="00705739"/>
    <w:rsid w:val="007131DD"/>
    <w:rsid w:val="00713AD5"/>
    <w:rsid w:val="00720B7D"/>
    <w:rsid w:val="00721D08"/>
    <w:rsid w:val="00724F53"/>
    <w:rsid w:val="00730AF5"/>
    <w:rsid w:val="0073362A"/>
    <w:rsid w:val="0074197E"/>
    <w:rsid w:val="00751B7A"/>
    <w:rsid w:val="00752E2A"/>
    <w:rsid w:val="00754F6E"/>
    <w:rsid w:val="00761BAA"/>
    <w:rsid w:val="007622DD"/>
    <w:rsid w:val="00762820"/>
    <w:rsid w:val="00765423"/>
    <w:rsid w:val="00765FE2"/>
    <w:rsid w:val="00766DA4"/>
    <w:rsid w:val="007816C1"/>
    <w:rsid w:val="007829D9"/>
    <w:rsid w:val="007911C1"/>
    <w:rsid w:val="00791CAB"/>
    <w:rsid w:val="00793A81"/>
    <w:rsid w:val="007A0117"/>
    <w:rsid w:val="007B24E9"/>
    <w:rsid w:val="007B69DE"/>
    <w:rsid w:val="007D31DC"/>
    <w:rsid w:val="007D7180"/>
    <w:rsid w:val="007D77B2"/>
    <w:rsid w:val="007D7948"/>
    <w:rsid w:val="007F2037"/>
    <w:rsid w:val="007F505B"/>
    <w:rsid w:val="007F6FA2"/>
    <w:rsid w:val="008140B2"/>
    <w:rsid w:val="008146F6"/>
    <w:rsid w:val="00815A56"/>
    <w:rsid w:val="00820576"/>
    <w:rsid w:val="00820C05"/>
    <w:rsid w:val="00821869"/>
    <w:rsid w:val="00822439"/>
    <w:rsid w:val="00822FB9"/>
    <w:rsid w:val="008254C4"/>
    <w:rsid w:val="008254D0"/>
    <w:rsid w:val="00832C9A"/>
    <w:rsid w:val="00837DDD"/>
    <w:rsid w:val="008449B4"/>
    <w:rsid w:val="0084529C"/>
    <w:rsid w:val="00847A24"/>
    <w:rsid w:val="00850E12"/>
    <w:rsid w:val="00852E27"/>
    <w:rsid w:val="00853987"/>
    <w:rsid w:val="00854FE1"/>
    <w:rsid w:val="00857BA4"/>
    <w:rsid w:val="00857F7B"/>
    <w:rsid w:val="00866008"/>
    <w:rsid w:val="00875B2D"/>
    <w:rsid w:val="00882D42"/>
    <w:rsid w:val="00886B00"/>
    <w:rsid w:val="0089263F"/>
    <w:rsid w:val="00897FDF"/>
    <w:rsid w:val="008A24A3"/>
    <w:rsid w:val="008A3D65"/>
    <w:rsid w:val="008A5F7F"/>
    <w:rsid w:val="008B3690"/>
    <w:rsid w:val="008B388D"/>
    <w:rsid w:val="008B4592"/>
    <w:rsid w:val="008B603A"/>
    <w:rsid w:val="008C25A7"/>
    <w:rsid w:val="008C3BDB"/>
    <w:rsid w:val="008C6398"/>
    <w:rsid w:val="008D22AA"/>
    <w:rsid w:val="008D24C0"/>
    <w:rsid w:val="008E0238"/>
    <w:rsid w:val="008E06E5"/>
    <w:rsid w:val="008F63D5"/>
    <w:rsid w:val="008F72DC"/>
    <w:rsid w:val="00901210"/>
    <w:rsid w:val="00906B51"/>
    <w:rsid w:val="00910027"/>
    <w:rsid w:val="00911D55"/>
    <w:rsid w:val="0091456C"/>
    <w:rsid w:val="00915FB6"/>
    <w:rsid w:val="00917D6D"/>
    <w:rsid w:val="009325E4"/>
    <w:rsid w:val="009429A2"/>
    <w:rsid w:val="00942E4B"/>
    <w:rsid w:val="00944717"/>
    <w:rsid w:val="009519B2"/>
    <w:rsid w:val="0096026A"/>
    <w:rsid w:val="00960FB8"/>
    <w:rsid w:val="00965634"/>
    <w:rsid w:val="00970819"/>
    <w:rsid w:val="00981565"/>
    <w:rsid w:val="009834E4"/>
    <w:rsid w:val="0098361F"/>
    <w:rsid w:val="009933E8"/>
    <w:rsid w:val="009A2285"/>
    <w:rsid w:val="009A3706"/>
    <w:rsid w:val="009B01D1"/>
    <w:rsid w:val="009B04C5"/>
    <w:rsid w:val="009B1A0D"/>
    <w:rsid w:val="009B31FF"/>
    <w:rsid w:val="009B590E"/>
    <w:rsid w:val="009B5B15"/>
    <w:rsid w:val="009C28CE"/>
    <w:rsid w:val="009C550F"/>
    <w:rsid w:val="009D174A"/>
    <w:rsid w:val="009D6C14"/>
    <w:rsid w:val="009D731B"/>
    <w:rsid w:val="009D7CB7"/>
    <w:rsid w:val="009E249A"/>
    <w:rsid w:val="009E292A"/>
    <w:rsid w:val="009E3776"/>
    <w:rsid w:val="009E7F46"/>
    <w:rsid w:val="009F2E6D"/>
    <w:rsid w:val="009F59A8"/>
    <w:rsid w:val="009F6B7A"/>
    <w:rsid w:val="00A04251"/>
    <w:rsid w:val="00A058F0"/>
    <w:rsid w:val="00A13743"/>
    <w:rsid w:val="00A167C6"/>
    <w:rsid w:val="00A22436"/>
    <w:rsid w:val="00A23ADA"/>
    <w:rsid w:val="00A24874"/>
    <w:rsid w:val="00A27FD7"/>
    <w:rsid w:val="00A31002"/>
    <w:rsid w:val="00A40630"/>
    <w:rsid w:val="00A447DF"/>
    <w:rsid w:val="00A452E4"/>
    <w:rsid w:val="00A45B5E"/>
    <w:rsid w:val="00A56847"/>
    <w:rsid w:val="00A65620"/>
    <w:rsid w:val="00A65A29"/>
    <w:rsid w:val="00A716E7"/>
    <w:rsid w:val="00A73C9E"/>
    <w:rsid w:val="00A76735"/>
    <w:rsid w:val="00A77D80"/>
    <w:rsid w:val="00A81A28"/>
    <w:rsid w:val="00A84B40"/>
    <w:rsid w:val="00A8653B"/>
    <w:rsid w:val="00A874AF"/>
    <w:rsid w:val="00A9044D"/>
    <w:rsid w:val="00A910BB"/>
    <w:rsid w:val="00A91FB1"/>
    <w:rsid w:val="00A927C7"/>
    <w:rsid w:val="00A9337B"/>
    <w:rsid w:val="00A93E70"/>
    <w:rsid w:val="00A9459E"/>
    <w:rsid w:val="00AB0459"/>
    <w:rsid w:val="00AB27B6"/>
    <w:rsid w:val="00AB5327"/>
    <w:rsid w:val="00AB67F3"/>
    <w:rsid w:val="00AC0D5D"/>
    <w:rsid w:val="00AC25A1"/>
    <w:rsid w:val="00AC43C6"/>
    <w:rsid w:val="00AC5CC0"/>
    <w:rsid w:val="00AC6C58"/>
    <w:rsid w:val="00AD53CC"/>
    <w:rsid w:val="00AE0552"/>
    <w:rsid w:val="00AE134A"/>
    <w:rsid w:val="00AE226B"/>
    <w:rsid w:val="00AE35D4"/>
    <w:rsid w:val="00AE4A4F"/>
    <w:rsid w:val="00AE5EE3"/>
    <w:rsid w:val="00AE62CB"/>
    <w:rsid w:val="00B04718"/>
    <w:rsid w:val="00B0484C"/>
    <w:rsid w:val="00B0529C"/>
    <w:rsid w:val="00B12A52"/>
    <w:rsid w:val="00B16AF5"/>
    <w:rsid w:val="00B17EDA"/>
    <w:rsid w:val="00B219C3"/>
    <w:rsid w:val="00B24D1F"/>
    <w:rsid w:val="00B24F92"/>
    <w:rsid w:val="00B27F97"/>
    <w:rsid w:val="00B302D8"/>
    <w:rsid w:val="00B33B20"/>
    <w:rsid w:val="00B34B79"/>
    <w:rsid w:val="00B40245"/>
    <w:rsid w:val="00B4090D"/>
    <w:rsid w:val="00B4309D"/>
    <w:rsid w:val="00B45A82"/>
    <w:rsid w:val="00B5150D"/>
    <w:rsid w:val="00B5573D"/>
    <w:rsid w:val="00B55CC9"/>
    <w:rsid w:val="00B56CBD"/>
    <w:rsid w:val="00B6520D"/>
    <w:rsid w:val="00B668B3"/>
    <w:rsid w:val="00B66DBE"/>
    <w:rsid w:val="00B71AD5"/>
    <w:rsid w:val="00B71CCF"/>
    <w:rsid w:val="00B7204A"/>
    <w:rsid w:val="00B729C4"/>
    <w:rsid w:val="00B761AF"/>
    <w:rsid w:val="00B902B5"/>
    <w:rsid w:val="00BA43D7"/>
    <w:rsid w:val="00BA5CBF"/>
    <w:rsid w:val="00BA714B"/>
    <w:rsid w:val="00BA7947"/>
    <w:rsid w:val="00BB1592"/>
    <w:rsid w:val="00BB3073"/>
    <w:rsid w:val="00BC333E"/>
    <w:rsid w:val="00BD06DF"/>
    <w:rsid w:val="00BD2FD6"/>
    <w:rsid w:val="00BD593E"/>
    <w:rsid w:val="00BD7742"/>
    <w:rsid w:val="00BE667C"/>
    <w:rsid w:val="00BF050B"/>
    <w:rsid w:val="00BF07FE"/>
    <w:rsid w:val="00C006F3"/>
    <w:rsid w:val="00C01AA3"/>
    <w:rsid w:val="00C032AC"/>
    <w:rsid w:val="00C17EEC"/>
    <w:rsid w:val="00C30E81"/>
    <w:rsid w:val="00C3130E"/>
    <w:rsid w:val="00C3672A"/>
    <w:rsid w:val="00C60A43"/>
    <w:rsid w:val="00C61C60"/>
    <w:rsid w:val="00C62577"/>
    <w:rsid w:val="00C62C8B"/>
    <w:rsid w:val="00C639F3"/>
    <w:rsid w:val="00C64116"/>
    <w:rsid w:val="00C65567"/>
    <w:rsid w:val="00C6767D"/>
    <w:rsid w:val="00C67C53"/>
    <w:rsid w:val="00C776FF"/>
    <w:rsid w:val="00C94C34"/>
    <w:rsid w:val="00CA1E17"/>
    <w:rsid w:val="00CA6D0A"/>
    <w:rsid w:val="00CB423A"/>
    <w:rsid w:val="00CB4417"/>
    <w:rsid w:val="00CC055B"/>
    <w:rsid w:val="00CC68C1"/>
    <w:rsid w:val="00CD0399"/>
    <w:rsid w:val="00CD5240"/>
    <w:rsid w:val="00CD5DDB"/>
    <w:rsid w:val="00CE1D4B"/>
    <w:rsid w:val="00CF59C3"/>
    <w:rsid w:val="00D030A1"/>
    <w:rsid w:val="00D039FB"/>
    <w:rsid w:val="00D058AF"/>
    <w:rsid w:val="00D10E9E"/>
    <w:rsid w:val="00D11D9E"/>
    <w:rsid w:val="00D165F5"/>
    <w:rsid w:val="00D21CAE"/>
    <w:rsid w:val="00D2708F"/>
    <w:rsid w:val="00D32010"/>
    <w:rsid w:val="00D342FC"/>
    <w:rsid w:val="00D349E1"/>
    <w:rsid w:val="00D34D59"/>
    <w:rsid w:val="00D40AA7"/>
    <w:rsid w:val="00D415D5"/>
    <w:rsid w:val="00D4237D"/>
    <w:rsid w:val="00D43375"/>
    <w:rsid w:val="00D43FDE"/>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189"/>
    <w:rsid w:val="00DB3422"/>
    <w:rsid w:val="00DB519C"/>
    <w:rsid w:val="00DC3AC8"/>
    <w:rsid w:val="00DC4A54"/>
    <w:rsid w:val="00DC6C36"/>
    <w:rsid w:val="00DC736E"/>
    <w:rsid w:val="00DE0DFD"/>
    <w:rsid w:val="00DE4B3D"/>
    <w:rsid w:val="00DF5EDA"/>
    <w:rsid w:val="00DF6C38"/>
    <w:rsid w:val="00E0553E"/>
    <w:rsid w:val="00E16A02"/>
    <w:rsid w:val="00E2792B"/>
    <w:rsid w:val="00E306B1"/>
    <w:rsid w:val="00E33E3F"/>
    <w:rsid w:val="00E3502C"/>
    <w:rsid w:val="00E35C67"/>
    <w:rsid w:val="00E36456"/>
    <w:rsid w:val="00E54BD2"/>
    <w:rsid w:val="00E56268"/>
    <w:rsid w:val="00E5700E"/>
    <w:rsid w:val="00E67A53"/>
    <w:rsid w:val="00E67AB3"/>
    <w:rsid w:val="00E72B06"/>
    <w:rsid w:val="00E73373"/>
    <w:rsid w:val="00E74340"/>
    <w:rsid w:val="00E909A0"/>
    <w:rsid w:val="00E95541"/>
    <w:rsid w:val="00E96200"/>
    <w:rsid w:val="00E971E2"/>
    <w:rsid w:val="00EA5334"/>
    <w:rsid w:val="00EA553A"/>
    <w:rsid w:val="00EA56B4"/>
    <w:rsid w:val="00EB1C17"/>
    <w:rsid w:val="00EB735E"/>
    <w:rsid w:val="00EC2C2D"/>
    <w:rsid w:val="00ED11E8"/>
    <w:rsid w:val="00ED3DE3"/>
    <w:rsid w:val="00ED40BC"/>
    <w:rsid w:val="00EE0862"/>
    <w:rsid w:val="00EE3938"/>
    <w:rsid w:val="00EE518E"/>
    <w:rsid w:val="00EF4E6D"/>
    <w:rsid w:val="00F004AB"/>
    <w:rsid w:val="00F01ACC"/>
    <w:rsid w:val="00F038D2"/>
    <w:rsid w:val="00F15976"/>
    <w:rsid w:val="00F27FB7"/>
    <w:rsid w:val="00F33F39"/>
    <w:rsid w:val="00F4008C"/>
    <w:rsid w:val="00F4126F"/>
    <w:rsid w:val="00F41DEC"/>
    <w:rsid w:val="00F426DE"/>
    <w:rsid w:val="00F538AC"/>
    <w:rsid w:val="00F62887"/>
    <w:rsid w:val="00F67EBE"/>
    <w:rsid w:val="00F7770B"/>
    <w:rsid w:val="00F827DE"/>
    <w:rsid w:val="00F82EE0"/>
    <w:rsid w:val="00F857B0"/>
    <w:rsid w:val="00F874B3"/>
    <w:rsid w:val="00F96724"/>
    <w:rsid w:val="00FA363D"/>
    <w:rsid w:val="00FA63BA"/>
    <w:rsid w:val="00FA7AA9"/>
    <w:rsid w:val="00FB4CD4"/>
    <w:rsid w:val="00FB5B4D"/>
    <w:rsid w:val="00FB5B90"/>
    <w:rsid w:val="00FC6081"/>
    <w:rsid w:val="00FC7ED5"/>
    <w:rsid w:val="00FD071E"/>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unhideWhenUsed/>
    <w:rsid w:val="007D7948"/>
  </w:style>
  <w:style w:type="character" w:customStyle="1" w:styleId="KommentartextZchn">
    <w:name w:val="Kommentartext Zchn"/>
    <w:basedOn w:val="Absatz-Standardschriftart"/>
    <w:link w:val="Kommentartext"/>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B0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ipf.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ipf.d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AAC0-61BA-4088-9221-EC05246F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4539</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5171</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Sandra Stabik</cp:lastModifiedBy>
  <cp:revision>2</cp:revision>
  <cp:lastPrinted>2020-08-21T09:25:00Z</cp:lastPrinted>
  <dcterms:created xsi:type="dcterms:W3CDTF">2023-04-20T11:29:00Z</dcterms:created>
  <dcterms:modified xsi:type="dcterms:W3CDTF">2023-04-20T11:29:00Z</dcterms:modified>
</cp:coreProperties>
</file>