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1B0E" w14:textId="77777777" w:rsidR="003423D0" w:rsidRPr="001D7FE1" w:rsidRDefault="003423D0" w:rsidP="003C728F">
      <w:pPr>
        <w:ind w:left="142" w:right="-1"/>
        <w:rPr>
          <w:rFonts w:asciiTheme="minorHAnsi" w:hAnsiTheme="minorHAnsi" w:cstheme="minorHAnsi"/>
          <w:sz w:val="16"/>
          <w:szCs w:val="16"/>
        </w:rPr>
      </w:pPr>
    </w:p>
    <w:p w14:paraId="7C6AD5B4" w14:textId="0999BE26" w:rsidR="001D7FE1" w:rsidRPr="001D7FE1" w:rsidRDefault="00BD372A"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EINFACHE EINBINDUNG INS ETHERNET</w:t>
      </w:r>
    </w:p>
    <w:p w14:paraId="299550A1" w14:textId="21B00126" w:rsidR="001D7FE1" w:rsidRPr="001D7FE1" w:rsidRDefault="00BD372A"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ADAPTER ERMÖGLICHT NACHRÜSTUNG VON SENSOREN</w:t>
      </w:r>
    </w:p>
    <w:p w14:paraId="6042FC3D" w14:textId="77777777" w:rsidR="001D7FE1" w:rsidRDefault="001D7FE1" w:rsidP="003C728F">
      <w:pPr>
        <w:ind w:left="142" w:right="-1"/>
        <w:rPr>
          <w:rFonts w:asciiTheme="minorHAnsi" w:hAnsiTheme="minorHAnsi" w:cstheme="minorHAnsi"/>
          <w:sz w:val="16"/>
          <w:szCs w:val="16"/>
        </w:rPr>
      </w:pPr>
    </w:p>
    <w:p w14:paraId="04D3A281" w14:textId="77777777" w:rsidR="001D7FE1" w:rsidRDefault="001D7FE1" w:rsidP="003C728F">
      <w:pPr>
        <w:autoSpaceDE w:val="0"/>
        <w:autoSpaceDN w:val="0"/>
        <w:adjustRightInd w:val="0"/>
        <w:ind w:left="142" w:right="-1"/>
        <w:rPr>
          <w:rFonts w:asciiTheme="minorHAnsi" w:hAnsiTheme="minorHAnsi" w:cstheme="minorHAnsi"/>
          <w:sz w:val="18"/>
          <w:szCs w:val="18"/>
        </w:rPr>
        <w:sectPr w:rsidR="001D7FE1"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60DE962" w14:textId="51962153" w:rsidR="009374F0" w:rsidRPr="009374F0" w:rsidRDefault="00BD372A" w:rsidP="009374F0">
      <w:pPr>
        <w:rPr>
          <w:rFonts w:asciiTheme="minorHAnsi" w:hAnsiTheme="minorHAnsi" w:cstheme="minorHAnsi"/>
          <w:sz w:val="18"/>
          <w:szCs w:val="18"/>
        </w:rPr>
      </w:pPr>
      <w:r>
        <w:rPr>
          <w:rFonts w:asciiTheme="minorHAnsi" w:hAnsiTheme="minorHAnsi" w:cstheme="minorHAnsi"/>
          <w:sz w:val="18"/>
          <w:szCs w:val="18"/>
        </w:rPr>
        <w:t>Der Ethernet-Adapter VKSI0297 ist eine äußerst praktikable Lösung, mit de</w:t>
      </w:r>
      <w:r w:rsidR="00813F3E">
        <w:rPr>
          <w:rFonts w:asciiTheme="minorHAnsi" w:hAnsiTheme="minorHAnsi" w:cstheme="minorHAnsi"/>
          <w:sz w:val="18"/>
          <w:szCs w:val="18"/>
        </w:rPr>
        <w:t>r</w:t>
      </w:r>
      <w:r>
        <w:rPr>
          <w:rFonts w:asciiTheme="minorHAnsi" w:hAnsiTheme="minorHAnsi" w:cstheme="minorHAnsi"/>
          <w:sz w:val="18"/>
          <w:szCs w:val="18"/>
        </w:rPr>
        <w:t xml:space="preserve"> sich eine Reihe an Sensoren von ipf electronic einfach in die industrielle Kommunikation einbinden lassen. </w:t>
      </w:r>
      <w:r w:rsidR="00FA70E6">
        <w:rPr>
          <w:rFonts w:asciiTheme="minorHAnsi" w:hAnsiTheme="minorHAnsi" w:cstheme="minorHAnsi"/>
          <w:sz w:val="18"/>
          <w:szCs w:val="18"/>
        </w:rPr>
        <w:t xml:space="preserve">Der Adapter ist daher auch ideal für die </w:t>
      </w:r>
      <w:r w:rsidR="007413D2">
        <w:rPr>
          <w:rFonts w:asciiTheme="minorHAnsi" w:hAnsiTheme="minorHAnsi" w:cstheme="minorHAnsi"/>
          <w:sz w:val="18"/>
          <w:szCs w:val="18"/>
        </w:rPr>
        <w:t xml:space="preserve">bedarfsorientierte </w:t>
      </w:r>
      <w:r w:rsidR="00FA70E6">
        <w:rPr>
          <w:rFonts w:asciiTheme="minorHAnsi" w:hAnsiTheme="minorHAnsi" w:cstheme="minorHAnsi"/>
          <w:sz w:val="18"/>
          <w:szCs w:val="18"/>
        </w:rPr>
        <w:t xml:space="preserve">Nachrüstung bereits im </w:t>
      </w:r>
      <w:r w:rsidR="007413D2">
        <w:rPr>
          <w:rFonts w:asciiTheme="minorHAnsi" w:hAnsiTheme="minorHAnsi" w:cstheme="minorHAnsi"/>
          <w:sz w:val="18"/>
          <w:szCs w:val="18"/>
        </w:rPr>
        <w:t>Einsatz</w:t>
      </w:r>
      <w:r w:rsidR="00FA70E6">
        <w:rPr>
          <w:rFonts w:asciiTheme="minorHAnsi" w:hAnsiTheme="minorHAnsi" w:cstheme="minorHAnsi"/>
          <w:sz w:val="18"/>
          <w:szCs w:val="18"/>
        </w:rPr>
        <w:t xml:space="preserve"> befindlicher Geräte.</w:t>
      </w:r>
    </w:p>
    <w:p w14:paraId="1EBF291F" w14:textId="77777777" w:rsidR="0068650C" w:rsidRPr="00C61C60" w:rsidRDefault="0068650C" w:rsidP="00C61C60">
      <w:pPr>
        <w:rPr>
          <w:rFonts w:asciiTheme="minorHAnsi" w:hAnsiTheme="minorHAnsi"/>
          <w:sz w:val="18"/>
          <w:szCs w:val="18"/>
        </w:rPr>
      </w:pPr>
    </w:p>
    <w:p w14:paraId="53AC90F9" w14:textId="77777777" w:rsidR="00BE08AA" w:rsidRDefault="00FA70E6" w:rsidP="009374F0">
      <w:pPr>
        <w:rPr>
          <w:rFonts w:asciiTheme="minorHAnsi" w:hAnsiTheme="minorHAnsi" w:cstheme="minorHAnsi"/>
          <w:sz w:val="18"/>
          <w:szCs w:val="18"/>
        </w:rPr>
      </w:pPr>
      <w:r>
        <w:rPr>
          <w:rFonts w:asciiTheme="minorHAnsi" w:hAnsiTheme="minorHAnsi" w:cstheme="minorHAnsi"/>
          <w:sz w:val="18"/>
          <w:szCs w:val="18"/>
        </w:rPr>
        <w:t xml:space="preserve">Farb-, Kontrast- und Zeilensensoren von ipf electronic verfügen zur Parametrierung über eine RS232-Schnittstelle. Der Ethernet-Adapter VKSI0297 nutzt diesen Anschluss, um das serielle Datensignal in ein Ethernet-Signal zu wandeln (RS232/LAN). Somit sind Anwender in der Lage, eine Vielzahl an Geräten mit einer einfachen, unkomplizierten Lösung in das lokale Netzwerk oder das Internet einzubinden. </w:t>
      </w:r>
    </w:p>
    <w:p w14:paraId="7CB28598" w14:textId="77777777" w:rsidR="00704854" w:rsidRDefault="00704854" w:rsidP="009374F0">
      <w:pPr>
        <w:rPr>
          <w:rFonts w:asciiTheme="minorHAnsi" w:hAnsiTheme="minorHAnsi" w:cstheme="minorHAnsi"/>
          <w:sz w:val="18"/>
          <w:szCs w:val="18"/>
        </w:rPr>
      </w:pPr>
    </w:p>
    <w:p w14:paraId="27DE346A" w14:textId="2D714C21" w:rsidR="00D5761E" w:rsidRDefault="00974DCE" w:rsidP="009374F0">
      <w:pPr>
        <w:rPr>
          <w:rFonts w:asciiTheme="minorHAnsi" w:hAnsiTheme="minorHAnsi" w:cstheme="minorHAnsi"/>
          <w:sz w:val="18"/>
          <w:szCs w:val="18"/>
        </w:rPr>
      </w:pPr>
      <w:r>
        <w:rPr>
          <w:rFonts w:asciiTheme="minorHAnsi" w:hAnsiTheme="minorHAnsi" w:cstheme="minorHAnsi"/>
          <w:sz w:val="18"/>
          <w:szCs w:val="18"/>
        </w:rPr>
        <w:t>Mit dem Ethernet-Adapter kompatibel sind g</w:t>
      </w:r>
      <w:r w:rsidR="00FA70E6">
        <w:rPr>
          <w:rFonts w:asciiTheme="minorHAnsi" w:hAnsiTheme="minorHAnsi" w:cstheme="minorHAnsi"/>
          <w:sz w:val="18"/>
          <w:szCs w:val="18"/>
        </w:rPr>
        <w:t xml:space="preserve">enerell </w:t>
      </w:r>
      <w:r>
        <w:rPr>
          <w:rFonts w:asciiTheme="minorHAnsi" w:hAnsiTheme="minorHAnsi" w:cstheme="minorHAnsi"/>
          <w:sz w:val="18"/>
          <w:szCs w:val="18"/>
        </w:rPr>
        <w:t>a</w:t>
      </w:r>
      <w:r w:rsidR="00BE08AA">
        <w:rPr>
          <w:rFonts w:asciiTheme="minorHAnsi" w:hAnsiTheme="minorHAnsi" w:cstheme="minorHAnsi"/>
          <w:sz w:val="18"/>
          <w:szCs w:val="18"/>
        </w:rPr>
        <w:t xml:space="preserve">lle </w:t>
      </w:r>
      <w:r w:rsidR="00FA70E6">
        <w:rPr>
          <w:rFonts w:asciiTheme="minorHAnsi" w:hAnsiTheme="minorHAnsi" w:cstheme="minorHAnsi"/>
          <w:sz w:val="18"/>
          <w:szCs w:val="18"/>
        </w:rPr>
        <w:t>Farb-, Kontrast- oder Zeilensensoren</w:t>
      </w:r>
      <w:r w:rsidR="00BE08AA">
        <w:rPr>
          <w:rFonts w:asciiTheme="minorHAnsi" w:hAnsiTheme="minorHAnsi" w:cstheme="minorHAnsi"/>
          <w:sz w:val="18"/>
          <w:szCs w:val="18"/>
        </w:rPr>
        <w:t xml:space="preserve"> des Sensorspezialisten aus Lüdenscheid, die einen M5-4poligen Rundstecker</w:t>
      </w:r>
      <w:r w:rsidR="00AF22A1">
        <w:rPr>
          <w:rFonts w:asciiTheme="minorHAnsi" w:hAnsiTheme="minorHAnsi" w:cstheme="minorHAnsi"/>
          <w:sz w:val="18"/>
          <w:szCs w:val="18"/>
        </w:rPr>
        <w:t xml:space="preserve"> für die RS232-Schnittstelle</w:t>
      </w:r>
      <w:r w:rsidR="00BE08AA">
        <w:rPr>
          <w:rFonts w:asciiTheme="minorHAnsi" w:hAnsiTheme="minorHAnsi" w:cstheme="minorHAnsi"/>
          <w:sz w:val="18"/>
          <w:szCs w:val="18"/>
        </w:rPr>
        <w:t xml:space="preserve"> integrieren. Insbesondere sind das die Farbsensoren der Reihen OF34, OF50, OF51, OF63 und OF65. </w:t>
      </w:r>
      <w:r w:rsidR="00D5761E">
        <w:rPr>
          <w:rFonts w:asciiTheme="minorHAnsi" w:hAnsiTheme="minorHAnsi" w:cstheme="minorHAnsi"/>
          <w:sz w:val="18"/>
          <w:szCs w:val="18"/>
        </w:rPr>
        <w:t xml:space="preserve">Aus dem Portfolio an </w:t>
      </w:r>
      <w:r w:rsidR="005A287E">
        <w:rPr>
          <w:rFonts w:asciiTheme="minorHAnsi" w:hAnsiTheme="minorHAnsi" w:cstheme="minorHAnsi"/>
          <w:sz w:val="18"/>
          <w:szCs w:val="18"/>
        </w:rPr>
        <w:t xml:space="preserve">Kontrastsensoren können z. B. der OK630180 (Lichtleitergerät) oder der OK639196 an den Adapter angeschlossen werden. Bei </w:t>
      </w:r>
      <w:r w:rsidR="00AF22A1">
        <w:rPr>
          <w:rFonts w:asciiTheme="minorHAnsi" w:hAnsiTheme="minorHAnsi" w:cstheme="minorHAnsi"/>
          <w:sz w:val="18"/>
          <w:szCs w:val="18"/>
        </w:rPr>
        <w:t>den Zeilensensoren</w:t>
      </w:r>
      <w:r w:rsidR="005A287E">
        <w:rPr>
          <w:rFonts w:asciiTheme="minorHAnsi" w:hAnsiTheme="minorHAnsi" w:cstheme="minorHAnsi"/>
          <w:sz w:val="18"/>
          <w:szCs w:val="18"/>
        </w:rPr>
        <w:t xml:space="preserve"> wiederum sind in diesem Zusammenhang beispielhaft die </w:t>
      </w:r>
      <w:r w:rsidR="00BE08AA">
        <w:rPr>
          <w:rFonts w:asciiTheme="minorHAnsi" w:hAnsiTheme="minorHAnsi" w:cstheme="minorHAnsi"/>
          <w:sz w:val="18"/>
          <w:szCs w:val="18"/>
        </w:rPr>
        <w:t>Gabellichtschranke</w:t>
      </w:r>
      <w:r w:rsidR="00D5761E">
        <w:rPr>
          <w:rFonts w:asciiTheme="minorHAnsi" w:hAnsiTheme="minorHAnsi" w:cstheme="minorHAnsi"/>
          <w:sz w:val="18"/>
          <w:szCs w:val="18"/>
        </w:rPr>
        <w:t>n</w:t>
      </w:r>
      <w:r w:rsidR="00BE08AA">
        <w:rPr>
          <w:rFonts w:asciiTheme="minorHAnsi" w:hAnsiTheme="minorHAnsi" w:cstheme="minorHAnsi"/>
          <w:sz w:val="18"/>
          <w:szCs w:val="18"/>
        </w:rPr>
        <w:t xml:space="preserve"> PG400145 oder </w:t>
      </w:r>
      <w:r w:rsidR="00D5761E">
        <w:rPr>
          <w:rFonts w:asciiTheme="minorHAnsi" w:hAnsiTheme="minorHAnsi" w:cstheme="minorHAnsi"/>
          <w:sz w:val="18"/>
          <w:szCs w:val="18"/>
        </w:rPr>
        <w:t>die getrennten Systeme bestehend aus dem Sender PS500040</w:t>
      </w:r>
      <w:r w:rsidR="00BE08AA">
        <w:rPr>
          <w:rFonts w:asciiTheme="minorHAnsi" w:hAnsiTheme="minorHAnsi" w:cstheme="minorHAnsi"/>
          <w:sz w:val="18"/>
          <w:szCs w:val="18"/>
        </w:rPr>
        <w:t xml:space="preserve"> </w:t>
      </w:r>
      <w:r w:rsidR="00D5761E">
        <w:rPr>
          <w:rFonts w:asciiTheme="minorHAnsi" w:hAnsiTheme="minorHAnsi" w:cstheme="minorHAnsi"/>
          <w:sz w:val="18"/>
          <w:szCs w:val="18"/>
        </w:rPr>
        <w:t xml:space="preserve">und Empfänger PE500145 </w:t>
      </w:r>
      <w:r w:rsidR="005A287E">
        <w:rPr>
          <w:rFonts w:asciiTheme="minorHAnsi" w:hAnsiTheme="minorHAnsi" w:cstheme="minorHAnsi"/>
          <w:sz w:val="18"/>
          <w:szCs w:val="18"/>
        </w:rPr>
        <w:t xml:space="preserve">zu nennen. </w:t>
      </w:r>
      <w:r w:rsidR="00B56E19">
        <w:rPr>
          <w:rFonts w:asciiTheme="minorHAnsi" w:hAnsiTheme="minorHAnsi" w:cstheme="minorHAnsi"/>
          <w:sz w:val="18"/>
          <w:szCs w:val="18"/>
        </w:rPr>
        <w:t xml:space="preserve">Darüber hinaus sind </w:t>
      </w:r>
      <w:r>
        <w:rPr>
          <w:rFonts w:asciiTheme="minorHAnsi" w:hAnsiTheme="minorHAnsi" w:cstheme="minorHAnsi"/>
          <w:sz w:val="18"/>
          <w:szCs w:val="18"/>
        </w:rPr>
        <w:t>auch</w:t>
      </w:r>
      <w:r w:rsidR="00B56E19">
        <w:rPr>
          <w:rFonts w:asciiTheme="minorHAnsi" w:hAnsiTheme="minorHAnsi" w:cstheme="minorHAnsi"/>
          <w:sz w:val="18"/>
          <w:szCs w:val="18"/>
        </w:rPr>
        <w:t xml:space="preserve"> die neuen Laser-Triangulationstaster der Reihe PT64, die ipf electronic erstmals auf der Hannover Messe vorstellen wird, mit dem Ethernet-Adapter kompatibel. </w:t>
      </w:r>
    </w:p>
    <w:p w14:paraId="5B0E8D61" w14:textId="77777777" w:rsidR="00D5761E" w:rsidRDefault="00D5761E" w:rsidP="009374F0">
      <w:pPr>
        <w:rPr>
          <w:rFonts w:asciiTheme="minorHAnsi" w:hAnsiTheme="minorHAnsi" w:cstheme="minorHAnsi"/>
          <w:sz w:val="18"/>
          <w:szCs w:val="18"/>
        </w:rPr>
      </w:pPr>
    </w:p>
    <w:p w14:paraId="09F2C862" w14:textId="3631D2E1" w:rsidR="003549DE" w:rsidRDefault="0058500B" w:rsidP="009374F0">
      <w:pPr>
        <w:rPr>
          <w:rFonts w:asciiTheme="minorHAnsi" w:hAnsiTheme="minorHAnsi" w:cstheme="minorHAnsi"/>
          <w:sz w:val="18"/>
          <w:szCs w:val="18"/>
        </w:rPr>
      </w:pPr>
      <w:r>
        <w:rPr>
          <w:rFonts w:asciiTheme="minorHAnsi" w:hAnsiTheme="minorHAnsi" w:cstheme="minorHAnsi"/>
          <w:sz w:val="18"/>
          <w:szCs w:val="18"/>
        </w:rPr>
        <w:t xml:space="preserve">Durch die </w:t>
      </w:r>
      <w:r w:rsidR="007413D2">
        <w:rPr>
          <w:rFonts w:asciiTheme="minorHAnsi" w:hAnsiTheme="minorHAnsi" w:cstheme="minorHAnsi"/>
          <w:sz w:val="18"/>
          <w:szCs w:val="18"/>
        </w:rPr>
        <w:t xml:space="preserve">Möglichkeit, </w:t>
      </w:r>
      <w:r w:rsidR="00B56E19">
        <w:rPr>
          <w:rFonts w:asciiTheme="minorHAnsi" w:hAnsiTheme="minorHAnsi" w:cstheme="minorHAnsi"/>
          <w:sz w:val="18"/>
          <w:szCs w:val="18"/>
        </w:rPr>
        <w:t xml:space="preserve">die </w:t>
      </w:r>
      <w:r w:rsidR="003E5A0E">
        <w:rPr>
          <w:rFonts w:asciiTheme="minorHAnsi" w:hAnsiTheme="minorHAnsi" w:cstheme="minorHAnsi"/>
          <w:sz w:val="18"/>
          <w:szCs w:val="18"/>
        </w:rPr>
        <w:t>Sensoren</w:t>
      </w:r>
      <w:r w:rsidR="007413D2">
        <w:rPr>
          <w:rFonts w:asciiTheme="minorHAnsi" w:hAnsiTheme="minorHAnsi" w:cstheme="minorHAnsi"/>
          <w:sz w:val="18"/>
          <w:szCs w:val="18"/>
        </w:rPr>
        <w:t xml:space="preserve"> </w:t>
      </w:r>
      <w:r w:rsidR="00974DCE">
        <w:rPr>
          <w:rFonts w:asciiTheme="minorHAnsi" w:hAnsiTheme="minorHAnsi" w:cstheme="minorHAnsi"/>
          <w:sz w:val="18"/>
          <w:szCs w:val="18"/>
        </w:rPr>
        <w:t>mit einfachen Mitteln</w:t>
      </w:r>
      <w:r w:rsidR="007413D2">
        <w:rPr>
          <w:rFonts w:asciiTheme="minorHAnsi" w:hAnsiTheme="minorHAnsi" w:cstheme="minorHAnsi"/>
          <w:sz w:val="18"/>
          <w:szCs w:val="18"/>
        </w:rPr>
        <w:t xml:space="preserve"> Ethernet-fähig zu machen, bietet der VKSI0297 eine Reihe an Vorteilen. </w:t>
      </w:r>
      <w:r w:rsidR="00F93C9E">
        <w:rPr>
          <w:rFonts w:asciiTheme="minorHAnsi" w:hAnsiTheme="minorHAnsi" w:cstheme="minorHAnsi"/>
          <w:sz w:val="18"/>
          <w:szCs w:val="18"/>
        </w:rPr>
        <w:t xml:space="preserve">So </w:t>
      </w:r>
      <w:r w:rsidR="003E5A0E">
        <w:rPr>
          <w:rFonts w:asciiTheme="minorHAnsi" w:hAnsiTheme="minorHAnsi" w:cstheme="minorHAnsi"/>
          <w:sz w:val="18"/>
          <w:szCs w:val="18"/>
        </w:rPr>
        <w:t>lassen sich</w:t>
      </w:r>
      <w:r w:rsidR="00F93C9E">
        <w:rPr>
          <w:rFonts w:asciiTheme="minorHAnsi" w:hAnsiTheme="minorHAnsi" w:cstheme="minorHAnsi"/>
          <w:sz w:val="18"/>
          <w:szCs w:val="18"/>
        </w:rPr>
        <w:t xml:space="preserve"> von nur einem PC über das Netzwerk im Grunde be</w:t>
      </w:r>
      <w:r w:rsidR="003549DE">
        <w:rPr>
          <w:rFonts w:asciiTheme="minorHAnsi" w:hAnsiTheme="minorHAnsi" w:cstheme="minorHAnsi"/>
          <w:sz w:val="18"/>
          <w:szCs w:val="18"/>
        </w:rPr>
        <w:t>liebig viele Geräte ansteuern (Signalbündelung) oder aber ein spezifischer Sensor wird von verschiedenen PCs über das gesamte lokale Netzwerk angesprochen (Signalverteilung). Außerdem kann mithilfe des Ethernet-Adapters die bestehende Längenbegrenzung der Anschlussleitungen der Sensoren, bedingt durch die RS232-Schnittstelle, in einem gewissen Rahmen aufgehoben werden.</w:t>
      </w:r>
    </w:p>
    <w:p w14:paraId="3073C83F" w14:textId="64D5EFCD" w:rsidR="003549DE" w:rsidRDefault="003549DE" w:rsidP="009374F0">
      <w:pPr>
        <w:rPr>
          <w:rFonts w:asciiTheme="minorHAnsi" w:hAnsiTheme="minorHAnsi" w:cstheme="minorHAnsi"/>
          <w:sz w:val="18"/>
          <w:szCs w:val="18"/>
        </w:rPr>
      </w:pPr>
    </w:p>
    <w:p w14:paraId="640F512D" w14:textId="72E67967" w:rsidR="003549DE" w:rsidRDefault="003549DE" w:rsidP="003549DE">
      <w:pPr>
        <w:rPr>
          <w:rFonts w:asciiTheme="minorHAnsi" w:hAnsiTheme="minorHAnsi" w:cstheme="minorHAnsi"/>
          <w:sz w:val="18"/>
          <w:szCs w:val="18"/>
        </w:rPr>
      </w:pPr>
      <w:r>
        <w:rPr>
          <w:rFonts w:asciiTheme="minorHAnsi" w:hAnsiTheme="minorHAnsi" w:cstheme="minorHAnsi"/>
          <w:sz w:val="18"/>
          <w:szCs w:val="18"/>
        </w:rPr>
        <w:t>Die Konfiguration der Ethernet-Adapter für jedes einzelne Gerät ist durch die kostenlose Software „</w:t>
      </w:r>
      <w:proofErr w:type="spellStart"/>
      <w:r>
        <w:rPr>
          <w:rFonts w:asciiTheme="minorHAnsi" w:hAnsiTheme="minorHAnsi" w:cstheme="minorHAnsi"/>
          <w:sz w:val="18"/>
          <w:szCs w:val="18"/>
        </w:rPr>
        <w:t>SensorFinder</w:t>
      </w:r>
      <w:proofErr w:type="spellEnd"/>
      <w:r>
        <w:rPr>
          <w:rFonts w:asciiTheme="minorHAnsi" w:hAnsiTheme="minorHAnsi" w:cstheme="minorHAnsi"/>
          <w:sz w:val="18"/>
          <w:szCs w:val="18"/>
        </w:rPr>
        <w:t>“ denkbar einfach, da sie die eindeutige Zuordnung bzw. Übersicht und Einstellung der einzelnen Adapter ermöglicht.</w:t>
      </w:r>
      <w:r>
        <w:rPr>
          <w:rFonts w:asciiTheme="minorHAnsi" w:hAnsiTheme="minorHAnsi" w:cstheme="minorHAnsi"/>
          <w:sz w:val="18"/>
          <w:szCs w:val="18"/>
        </w:rPr>
        <w:br/>
        <w:t xml:space="preserve">Mit den Ethernet-Adaptern können Datenraten bis maximal 115,2kBaud gewandelt werden, wobei die Auto-MDI-X-Technik den </w:t>
      </w:r>
    </w:p>
    <w:p w14:paraId="7E5D8048" w14:textId="27C08E9E" w:rsidR="003549DE" w:rsidRDefault="003549DE" w:rsidP="009374F0">
      <w:pPr>
        <w:rPr>
          <w:rFonts w:asciiTheme="minorHAnsi" w:hAnsiTheme="minorHAnsi" w:cstheme="minorHAnsi"/>
          <w:sz w:val="18"/>
          <w:szCs w:val="18"/>
        </w:rPr>
      </w:pPr>
    </w:p>
    <w:p w14:paraId="212BFEE5" w14:textId="2FDE5336" w:rsidR="00BB1159" w:rsidRDefault="00BB1159" w:rsidP="009374F0">
      <w:pPr>
        <w:rPr>
          <w:rFonts w:asciiTheme="minorHAnsi" w:hAnsiTheme="minorHAnsi" w:cstheme="minorHAnsi"/>
          <w:sz w:val="18"/>
          <w:szCs w:val="18"/>
        </w:rPr>
      </w:pPr>
    </w:p>
    <w:p w14:paraId="7F2B050C" w14:textId="306D93AC" w:rsidR="00BB1159" w:rsidRDefault="00BB1159" w:rsidP="009374F0">
      <w:pPr>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tblGrid>
      <w:tr w:rsidR="003549DE" w14:paraId="4D1DCBDB" w14:textId="77777777" w:rsidTr="00BB1159">
        <w:trPr>
          <w:trHeight w:val="3471"/>
        </w:trPr>
        <w:tc>
          <w:tcPr>
            <w:tcW w:w="4970" w:type="dxa"/>
          </w:tcPr>
          <w:p w14:paraId="41FE1FFC" w14:textId="6DDC8127" w:rsidR="003549DE" w:rsidRDefault="00BB1159" w:rsidP="009124C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3F53B512" wp14:editId="2843E1B2">
                  <wp:extent cx="3006090" cy="2107406"/>
                  <wp:effectExtent l="12700" t="12700" r="16510" b="139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Ethernet-Adapter_Presseinfo.jpg"/>
                          <pic:cNvPicPr/>
                        </pic:nvPicPr>
                        <pic:blipFill>
                          <a:blip r:embed="rId13"/>
                          <a:stretch>
                            <a:fillRect/>
                          </a:stretch>
                        </pic:blipFill>
                        <pic:spPr>
                          <a:xfrm>
                            <a:off x="0" y="0"/>
                            <a:ext cx="3051637" cy="2139336"/>
                          </a:xfrm>
                          <a:prstGeom prst="rect">
                            <a:avLst/>
                          </a:prstGeom>
                          <a:ln>
                            <a:solidFill>
                              <a:schemeClr val="tx1"/>
                            </a:solidFill>
                          </a:ln>
                        </pic:spPr>
                      </pic:pic>
                    </a:graphicData>
                  </a:graphic>
                </wp:inline>
              </w:drawing>
            </w:r>
          </w:p>
        </w:tc>
      </w:tr>
      <w:tr w:rsidR="003549DE" w14:paraId="42727B90" w14:textId="77777777" w:rsidTr="00BB1159">
        <w:trPr>
          <w:trHeight w:val="1601"/>
        </w:trPr>
        <w:tc>
          <w:tcPr>
            <w:tcW w:w="4970" w:type="dxa"/>
          </w:tcPr>
          <w:p w14:paraId="0B226B13" w14:textId="754F37C6" w:rsidR="003549DE" w:rsidRDefault="00BB1159" w:rsidP="009124CF">
            <w:pPr>
              <w:ind w:left="284" w:right="139"/>
              <w:rPr>
                <w:rFonts w:asciiTheme="minorHAnsi" w:hAnsiTheme="minorHAnsi"/>
                <w:sz w:val="18"/>
                <w:szCs w:val="18"/>
              </w:rPr>
            </w:pPr>
            <w:r>
              <w:rPr>
                <w:rFonts w:asciiTheme="minorHAnsi" w:hAnsiTheme="minorHAnsi" w:cstheme="minorHAnsi"/>
                <w:sz w:val="18"/>
                <w:szCs w:val="18"/>
              </w:rPr>
              <w:br/>
            </w:r>
            <w:r w:rsidR="00615542">
              <w:rPr>
                <w:rFonts w:asciiTheme="minorHAnsi" w:hAnsiTheme="minorHAnsi" w:cstheme="minorHAnsi"/>
                <w:sz w:val="18"/>
                <w:szCs w:val="18"/>
              </w:rPr>
              <w:t>Bildunterschrift ipf</w:t>
            </w:r>
            <w:bookmarkStart w:id="0" w:name="_GoBack"/>
            <w:bookmarkEnd w:id="0"/>
            <w:r w:rsidR="003549DE">
              <w:rPr>
                <w:rFonts w:asciiTheme="minorHAnsi" w:hAnsiTheme="minorHAnsi" w:cstheme="minorHAnsi"/>
                <w:sz w:val="18"/>
                <w:szCs w:val="18"/>
              </w:rPr>
              <w:t>_</w:t>
            </w:r>
            <w:r w:rsidR="00FB05AC">
              <w:rPr>
                <w:rFonts w:asciiTheme="minorHAnsi" w:hAnsiTheme="minorHAnsi" w:cstheme="minorHAnsi"/>
                <w:sz w:val="18"/>
                <w:szCs w:val="18"/>
              </w:rPr>
              <w:t>Ethernet-Adapter</w:t>
            </w:r>
            <w:r w:rsidR="003549DE">
              <w:rPr>
                <w:rFonts w:asciiTheme="minorHAnsi" w:hAnsiTheme="minorHAnsi" w:cstheme="minorHAnsi"/>
                <w:sz w:val="18"/>
                <w:szCs w:val="18"/>
              </w:rPr>
              <w:t xml:space="preserve">.jpg: </w:t>
            </w:r>
            <w:r w:rsidR="00FB05AC">
              <w:rPr>
                <w:rFonts w:asciiTheme="minorHAnsi" w:hAnsiTheme="minorHAnsi" w:cstheme="minorHAnsi"/>
                <w:sz w:val="18"/>
                <w:szCs w:val="18"/>
              </w:rPr>
              <w:t xml:space="preserve">Der Ethernet-Adapter VKSI0297 ermöglicht es, eine Reihe an Farb-, Kontrast- und Zeilensensoren von ipf electronic </w:t>
            </w:r>
            <w:r w:rsidR="00255EBC">
              <w:rPr>
                <w:rFonts w:asciiTheme="minorHAnsi" w:hAnsiTheme="minorHAnsi" w:cstheme="minorHAnsi"/>
                <w:sz w:val="18"/>
                <w:szCs w:val="18"/>
              </w:rPr>
              <w:t xml:space="preserve">mit wenig Aufwand in das lokale Netzwerk oder das Internet einzubinden. </w:t>
            </w:r>
            <w:r w:rsidR="003549DE">
              <w:rPr>
                <w:rFonts w:asciiTheme="minorHAnsi" w:hAnsiTheme="minorHAnsi" w:cstheme="minorHAnsi"/>
                <w:sz w:val="18"/>
                <w:szCs w:val="18"/>
              </w:rPr>
              <w:t>(Bild ipf electronic)</w:t>
            </w:r>
          </w:p>
        </w:tc>
      </w:tr>
    </w:tbl>
    <w:p w14:paraId="1B5B0D99" w14:textId="77777777" w:rsidR="003549DE" w:rsidRDefault="003549DE" w:rsidP="009374F0">
      <w:pPr>
        <w:rPr>
          <w:rFonts w:asciiTheme="minorHAnsi" w:hAnsiTheme="minorHAnsi" w:cstheme="minorHAnsi"/>
          <w:sz w:val="18"/>
          <w:szCs w:val="18"/>
        </w:rPr>
      </w:pPr>
    </w:p>
    <w:p w14:paraId="7FFC5116" w14:textId="2B2FD2C1" w:rsidR="0058500B" w:rsidRDefault="003549DE" w:rsidP="009374F0">
      <w:pPr>
        <w:rPr>
          <w:rFonts w:asciiTheme="minorHAnsi" w:hAnsiTheme="minorHAnsi" w:cstheme="minorHAnsi"/>
          <w:sz w:val="18"/>
          <w:szCs w:val="18"/>
        </w:rPr>
      </w:pPr>
      <w:r>
        <w:rPr>
          <w:rFonts w:asciiTheme="minorHAnsi" w:hAnsiTheme="minorHAnsi" w:cstheme="minorHAnsi"/>
          <w:sz w:val="18"/>
          <w:szCs w:val="18"/>
        </w:rPr>
        <w:t xml:space="preserve"> </w:t>
      </w:r>
    </w:p>
    <w:p w14:paraId="39ACA1AC" w14:textId="77777777" w:rsidR="00BB1159" w:rsidRDefault="00BB1159" w:rsidP="005C41FA">
      <w:pPr>
        <w:rPr>
          <w:rFonts w:asciiTheme="minorHAnsi" w:hAnsiTheme="minorHAnsi" w:cstheme="minorHAnsi"/>
          <w:sz w:val="18"/>
          <w:szCs w:val="18"/>
        </w:rPr>
      </w:pPr>
    </w:p>
    <w:p w14:paraId="6B91FA17" w14:textId="77777777" w:rsidR="006402AB" w:rsidRDefault="006402AB" w:rsidP="005C41FA">
      <w:pPr>
        <w:rPr>
          <w:rFonts w:asciiTheme="minorHAnsi" w:hAnsiTheme="minorHAnsi" w:cstheme="minorHAnsi"/>
          <w:sz w:val="18"/>
          <w:szCs w:val="18"/>
        </w:rPr>
      </w:pPr>
    </w:p>
    <w:p w14:paraId="6DCD9B9F" w14:textId="4ABA63C3" w:rsidR="003549DE" w:rsidRDefault="003549DE" w:rsidP="005C41FA">
      <w:pPr>
        <w:rPr>
          <w:rFonts w:asciiTheme="minorHAnsi" w:hAnsiTheme="minorHAnsi" w:cstheme="minorHAnsi"/>
          <w:sz w:val="18"/>
          <w:szCs w:val="18"/>
        </w:rPr>
      </w:pPr>
      <w:r>
        <w:rPr>
          <w:rFonts w:asciiTheme="minorHAnsi" w:hAnsiTheme="minorHAnsi" w:cstheme="minorHAnsi"/>
          <w:sz w:val="18"/>
          <w:szCs w:val="18"/>
        </w:rPr>
        <w:t>Kommunikationsaufbau erleichtert, da Netzwerkgeräte mit diesem</w:t>
      </w:r>
    </w:p>
    <w:p w14:paraId="55196EE5" w14:textId="4466E95C" w:rsidR="00D460D3" w:rsidRDefault="00D460D3" w:rsidP="005C41FA">
      <w:pPr>
        <w:rPr>
          <w:rFonts w:asciiTheme="minorHAnsi" w:hAnsiTheme="minorHAnsi" w:cstheme="minorHAnsi"/>
          <w:sz w:val="18"/>
          <w:szCs w:val="18"/>
        </w:rPr>
      </w:pPr>
      <w:r>
        <w:rPr>
          <w:rFonts w:asciiTheme="minorHAnsi" w:hAnsiTheme="minorHAnsi" w:cstheme="minorHAnsi"/>
          <w:sz w:val="18"/>
          <w:szCs w:val="18"/>
        </w:rPr>
        <w:t xml:space="preserve">Standard das Sende- und Empfangsleitungspaar erkennen und automatisch intern aufschalten. </w:t>
      </w:r>
      <w:r w:rsidR="005D1F1E">
        <w:rPr>
          <w:rFonts w:asciiTheme="minorHAnsi" w:hAnsiTheme="minorHAnsi" w:cstheme="minorHAnsi"/>
          <w:sz w:val="18"/>
          <w:szCs w:val="18"/>
        </w:rPr>
        <w:t>Ein</w:t>
      </w:r>
      <w:r>
        <w:rPr>
          <w:rFonts w:asciiTheme="minorHAnsi" w:hAnsiTheme="minorHAnsi" w:cstheme="minorHAnsi"/>
          <w:sz w:val="18"/>
          <w:szCs w:val="18"/>
        </w:rPr>
        <w:t xml:space="preserve"> Crossover-Kabel </w:t>
      </w:r>
      <w:r w:rsidR="005D1F1E">
        <w:rPr>
          <w:rFonts w:asciiTheme="minorHAnsi" w:hAnsiTheme="minorHAnsi" w:cstheme="minorHAnsi"/>
          <w:sz w:val="18"/>
          <w:szCs w:val="18"/>
        </w:rPr>
        <w:t xml:space="preserve">ist </w:t>
      </w:r>
      <w:r>
        <w:rPr>
          <w:rFonts w:asciiTheme="minorHAnsi" w:hAnsiTheme="minorHAnsi" w:cstheme="minorHAnsi"/>
          <w:sz w:val="18"/>
          <w:szCs w:val="18"/>
        </w:rPr>
        <w:t xml:space="preserve">somit </w:t>
      </w:r>
      <w:r w:rsidR="005D1F1E">
        <w:rPr>
          <w:rFonts w:asciiTheme="minorHAnsi" w:hAnsiTheme="minorHAnsi" w:cstheme="minorHAnsi"/>
          <w:sz w:val="18"/>
          <w:szCs w:val="18"/>
        </w:rPr>
        <w:t>nicht erforderlich</w:t>
      </w:r>
      <w:r>
        <w:rPr>
          <w:rFonts w:asciiTheme="minorHAnsi" w:hAnsiTheme="minorHAnsi" w:cstheme="minorHAnsi"/>
          <w:sz w:val="18"/>
          <w:szCs w:val="18"/>
        </w:rPr>
        <w:t xml:space="preserve">. Darüber hinaus ist der VKSI0297 DHCP-fähig, sodass er von einem DHCP-Server automatisch eine IP-Adresse zugewiesen bekommen kann. Alternativ hierzu lässt sich aber auch eine statische IP-Adresse verwenden. </w:t>
      </w:r>
    </w:p>
    <w:p w14:paraId="7F7AA070" w14:textId="1E69E239" w:rsidR="00D460D3" w:rsidRDefault="00D460D3" w:rsidP="005C41FA">
      <w:pPr>
        <w:rPr>
          <w:rFonts w:asciiTheme="minorHAnsi" w:hAnsiTheme="minorHAnsi" w:cstheme="minorHAnsi"/>
          <w:sz w:val="18"/>
          <w:szCs w:val="18"/>
        </w:rPr>
      </w:pPr>
    </w:p>
    <w:p w14:paraId="5F187029" w14:textId="4ED53480" w:rsidR="003549DE" w:rsidRPr="00C529E3" w:rsidRDefault="003549DE" w:rsidP="003549DE">
      <w:pPr>
        <w:rPr>
          <w:rFonts w:asciiTheme="minorHAnsi" w:hAnsiTheme="minorHAnsi" w:cstheme="minorHAnsi"/>
          <w:sz w:val="18"/>
          <w:szCs w:val="18"/>
        </w:rPr>
      </w:pPr>
      <w:r>
        <w:rPr>
          <w:rFonts w:asciiTheme="minorHAnsi" w:hAnsiTheme="minorHAnsi" w:cstheme="minorHAnsi"/>
          <w:sz w:val="18"/>
          <w:szCs w:val="18"/>
        </w:rPr>
        <w:t>Der Ethernet-</w:t>
      </w:r>
      <w:r w:rsidR="00C67B58">
        <w:rPr>
          <w:rFonts w:asciiTheme="minorHAnsi" w:hAnsiTheme="minorHAnsi" w:cstheme="minorHAnsi"/>
          <w:sz w:val="18"/>
          <w:szCs w:val="18"/>
        </w:rPr>
        <w:t>Adapter</w:t>
      </w:r>
      <w:r>
        <w:rPr>
          <w:rFonts w:asciiTheme="minorHAnsi" w:hAnsiTheme="minorHAnsi" w:cstheme="minorHAnsi"/>
          <w:sz w:val="18"/>
          <w:szCs w:val="18"/>
        </w:rPr>
        <w:t xml:space="preserve"> VKSI0297 eignet sich aufgrund seines robusten Aluminiumgehäuses in Schutzart IP67 auch für den Einsatz unter rauen Umgebungsbedingungen und verfügt sowohl über einen M5-4poligen Rundstecker zur Kommunikation mit Farb-, Kontrast- und Zeilensensoren von ipf electronic, als auch über eine M12 (D-codierte) Buchse für den Anschluss an ein externes CAT5-Kabel. </w:t>
      </w:r>
      <w:r w:rsidR="007B75DE">
        <w:rPr>
          <w:rFonts w:asciiTheme="minorHAnsi" w:hAnsiTheme="minorHAnsi" w:cstheme="minorHAnsi"/>
          <w:sz w:val="18"/>
          <w:szCs w:val="18"/>
        </w:rPr>
        <w:br/>
      </w:r>
      <w:r>
        <w:rPr>
          <w:rFonts w:asciiTheme="minorHAnsi" w:hAnsiTheme="minorHAnsi" w:cstheme="minorHAnsi"/>
          <w:sz w:val="18"/>
          <w:szCs w:val="18"/>
        </w:rPr>
        <w:t>Die im Gehäuse integrierten LED</w:t>
      </w:r>
      <w:r w:rsidR="005E2474">
        <w:rPr>
          <w:rFonts w:asciiTheme="minorHAnsi" w:hAnsiTheme="minorHAnsi" w:cstheme="minorHAnsi"/>
          <w:sz w:val="18"/>
          <w:szCs w:val="18"/>
        </w:rPr>
        <w:t xml:space="preserve">s </w:t>
      </w:r>
      <w:r>
        <w:rPr>
          <w:rFonts w:asciiTheme="minorHAnsi" w:hAnsiTheme="minorHAnsi" w:cstheme="minorHAnsi"/>
          <w:sz w:val="18"/>
          <w:szCs w:val="18"/>
        </w:rPr>
        <w:t xml:space="preserve">dienen zur Visualisierung verschiedener Statusmeldungen. </w:t>
      </w:r>
    </w:p>
    <w:p w14:paraId="3B63D9BE" w14:textId="77777777" w:rsidR="00031CE6" w:rsidRDefault="00031CE6" w:rsidP="0068650C">
      <w:pPr>
        <w:rPr>
          <w:rFonts w:asciiTheme="minorHAnsi" w:hAnsiTheme="minorHAnsi"/>
          <w:sz w:val="18"/>
          <w:szCs w:val="18"/>
        </w:rPr>
      </w:pPr>
    </w:p>
    <w:p w14:paraId="00A52FF5" w14:textId="77777777" w:rsidR="00B17EDA" w:rsidRDefault="00B17EDA" w:rsidP="00B17EDA">
      <w:pPr>
        <w:ind w:right="-1"/>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5C2D8CFD"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7BE48C47" w14:textId="77777777" w:rsidTr="003C728F">
        <w:trPr>
          <w:cantSplit/>
        </w:trPr>
        <w:tc>
          <w:tcPr>
            <w:tcW w:w="10485" w:type="dxa"/>
            <w:gridSpan w:val="3"/>
          </w:tcPr>
          <w:p w14:paraId="5A86AE96"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172FCCA6" wp14:editId="1FCAA7EA">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0FB6C"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530750AF" w14:textId="77777777" w:rsidTr="003C728F">
        <w:trPr>
          <w:cantSplit/>
        </w:trPr>
        <w:tc>
          <w:tcPr>
            <w:tcW w:w="2264" w:type="dxa"/>
          </w:tcPr>
          <w:p w14:paraId="09E66D31"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67F7ABC4"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23857C89"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6EA66520" w14:textId="77777777" w:rsidTr="003C728F">
        <w:trPr>
          <w:cantSplit/>
        </w:trPr>
        <w:tc>
          <w:tcPr>
            <w:tcW w:w="2264" w:type="dxa"/>
          </w:tcPr>
          <w:p w14:paraId="5AAF3D43"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0FCE1E91"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71775160"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0979D2A1" w14:textId="77777777" w:rsidR="006C5375" w:rsidRPr="00A77D80" w:rsidRDefault="00615542"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14:paraId="21921C9E" w14:textId="77777777" w:rsidR="006C5375" w:rsidRPr="00A77D80" w:rsidRDefault="00615542"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976" w:type="dxa"/>
          </w:tcPr>
          <w:p w14:paraId="7D60A0BA"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7F02FCC6"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30A825DA"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DC0E1A8"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2B9DAC1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5AE0DCAE" w14:textId="7FEC6B09"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 xml:space="preserve">Sensoren vom </w:t>
            </w:r>
            <w:r w:rsidR="00BE016E">
              <w:rPr>
                <w:rFonts w:asciiTheme="minorHAnsi" w:hAnsiTheme="minorHAnsi" w:cs="Canaro-Book"/>
                <w:sz w:val="17"/>
                <w:szCs w:val="17"/>
              </w:rPr>
              <w:t>F</w:t>
            </w:r>
            <w:r w:rsidRPr="0017615C">
              <w:rPr>
                <w:rFonts w:asciiTheme="minorHAnsi" w:hAnsiTheme="minorHAnsi" w:cs="Canaro-Book"/>
                <w:sz w:val="17"/>
                <w:szCs w:val="17"/>
              </w:rPr>
              <w:t>einsten</w:t>
            </w:r>
          </w:p>
          <w:p w14:paraId="7F7EDA9F"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Wenn HIGH-TECH zu HIGH-END wird</w:t>
            </w:r>
          </w:p>
          <w:p w14:paraId="4095F6AE"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p>
          <w:p w14:paraId="542540DC"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343614FC"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19CFD1F4"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14:paraId="54B63F47" w14:textId="77777777" w:rsidR="006C5375" w:rsidRDefault="0017615C" w:rsidP="00016A52">
            <w:pPr>
              <w:keepNext/>
              <w:keepLines/>
              <w:tabs>
                <w:tab w:val="left" w:pos="284"/>
              </w:tabs>
              <w:ind w:left="-96"/>
              <w:rPr>
                <w:rFonts w:asciiTheme="minorHAnsi" w:hAnsiTheme="minorHAnsi" w:cstheme="minorHAnsi"/>
                <w:sz w:val="16"/>
                <w:szCs w:val="16"/>
              </w:rPr>
            </w:pP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7E5A3AAB" w14:textId="77777777" w:rsidTr="003C728F">
        <w:trPr>
          <w:cantSplit/>
          <w:trHeight w:val="691"/>
        </w:trPr>
        <w:tc>
          <w:tcPr>
            <w:tcW w:w="5240" w:type="dxa"/>
            <w:gridSpan w:val="2"/>
          </w:tcPr>
          <w:p w14:paraId="008270C5"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3C988AE8" wp14:editId="4315CA6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84DC2"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272CD7A9"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06DB3202" w14:textId="77777777" w:rsidTr="003C728F">
        <w:trPr>
          <w:cantSplit/>
          <w:trHeight w:val="691"/>
        </w:trPr>
        <w:tc>
          <w:tcPr>
            <w:tcW w:w="5240" w:type="dxa"/>
            <w:gridSpan w:val="2"/>
          </w:tcPr>
          <w:p w14:paraId="6689BA60" w14:textId="77777777"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 xml:space="preserve">IPF ELECTRONIC AUF DER </w:t>
            </w:r>
            <w:r w:rsidR="007911C1">
              <w:rPr>
                <w:rFonts w:asciiTheme="minorHAnsi" w:hAnsiTheme="minorHAnsi"/>
                <w:b/>
                <w:i/>
                <w:lang w:val="en-US"/>
              </w:rPr>
              <w:t>HANNOVER MESSE</w:t>
            </w:r>
            <w:r w:rsidRPr="00A77D80">
              <w:rPr>
                <w:rFonts w:asciiTheme="minorHAnsi" w:hAnsiTheme="minorHAnsi"/>
                <w:b/>
                <w:i/>
                <w:lang w:val="en-US"/>
              </w:rPr>
              <w:t xml:space="preserve"> 201</w:t>
            </w:r>
            <w:r w:rsidR="007911C1">
              <w:rPr>
                <w:rFonts w:asciiTheme="minorHAnsi" w:hAnsiTheme="minorHAnsi"/>
                <w:b/>
                <w:i/>
                <w:lang w:val="en-US"/>
              </w:rPr>
              <w:t>8</w:t>
            </w:r>
            <w:r w:rsidRPr="00A77D80">
              <w:rPr>
                <w:rFonts w:asciiTheme="minorHAnsi" w:hAnsiTheme="minorHAnsi"/>
                <w:b/>
                <w:i/>
                <w:lang w:val="en-US"/>
              </w:rPr>
              <w:t>:</w:t>
            </w:r>
          </w:p>
          <w:p w14:paraId="4CBFEE09" w14:textId="77777777"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HALLE </w:t>
            </w:r>
            <w:r w:rsidR="00525B3E">
              <w:rPr>
                <w:rFonts w:asciiTheme="minorHAnsi" w:hAnsiTheme="minorHAnsi"/>
                <w:b/>
                <w:i/>
                <w:color w:val="FF0000"/>
                <w:sz w:val="36"/>
                <w:szCs w:val="36"/>
              </w:rPr>
              <w:t>9</w:t>
            </w:r>
          </w:p>
          <w:p w14:paraId="7A1B9E17"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STAND </w:t>
            </w:r>
            <w:r w:rsidR="00525B3E">
              <w:rPr>
                <w:rFonts w:asciiTheme="minorHAnsi" w:hAnsiTheme="minorHAnsi"/>
                <w:b/>
                <w:i/>
                <w:color w:val="FF0000"/>
                <w:sz w:val="36"/>
                <w:szCs w:val="36"/>
              </w:rPr>
              <w:t>H16</w:t>
            </w:r>
          </w:p>
        </w:tc>
        <w:tc>
          <w:tcPr>
            <w:tcW w:w="5245" w:type="dxa"/>
            <w:vMerge/>
          </w:tcPr>
          <w:p w14:paraId="108CDBD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221A3B3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F74DE" w14:textId="77777777" w:rsidR="006670E0" w:rsidRDefault="006670E0">
      <w:r>
        <w:separator/>
      </w:r>
    </w:p>
  </w:endnote>
  <w:endnote w:type="continuationSeparator" w:id="0">
    <w:p w14:paraId="00624F59" w14:textId="77777777" w:rsidR="006670E0" w:rsidRDefault="0066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619F"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386F"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15542">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C14E"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15542">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73E39" w14:textId="77777777" w:rsidR="006670E0" w:rsidRDefault="006670E0">
      <w:r>
        <w:separator/>
      </w:r>
    </w:p>
  </w:footnote>
  <w:footnote w:type="continuationSeparator" w:id="0">
    <w:p w14:paraId="211D744C" w14:textId="77777777" w:rsidR="006670E0" w:rsidRDefault="00667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72D2"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63F"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522A7B3F" wp14:editId="42C6FB13">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4C3E6E74" w14:textId="77777777" w:rsidR="002029BB" w:rsidRDefault="002029BB" w:rsidP="00242329">
    <w:pPr>
      <w:pStyle w:val="Kopfzeile"/>
      <w:ind w:left="142"/>
    </w:pPr>
  </w:p>
  <w:p w14:paraId="122043D1" w14:textId="77777777" w:rsidR="002029BB" w:rsidRDefault="002029BB" w:rsidP="00242329">
    <w:pPr>
      <w:pStyle w:val="Kopfzeile"/>
      <w:ind w:left="142"/>
    </w:pPr>
    <w:r>
      <w:rPr>
        <w:noProof/>
      </w:rPr>
      <w:drawing>
        <wp:anchor distT="0" distB="0" distL="114300" distR="114300" simplePos="0" relativeHeight="251665408" behindDoc="1" locked="0" layoutInCell="1" allowOverlap="1" wp14:anchorId="669AE3EA" wp14:editId="5F2663F1">
          <wp:simplePos x="0" y="0"/>
          <wp:positionH relativeFrom="column">
            <wp:posOffset>101295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7AD65D13" w14:textId="77777777" w:rsidR="002029BB" w:rsidRDefault="002029BB" w:rsidP="00242329">
    <w:pPr>
      <w:pStyle w:val="Kopfzeile"/>
      <w:tabs>
        <w:tab w:val="clear" w:pos="9072"/>
        <w:tab w:val="right" w:pos="9923"/>
      </w:tabs>
      <w:ind w:left="142" w:right="-285"/>
    </w:pPr>
  </w:p>
  <w:p w14:paraId="0CBD8BEE" w14:textId="77777777" w:rsidR="002029BB" w:rsidRPr="00A81A28" w:rsidRDefault="002029BB" w:rsidP="00242329">
    <w:pPr>
      <w:pStyle w:val="Kopfzeile"/>
      <w:tabs>
        <w:tab w:val="clear" w:pos="9072"/>
        <w:tab w:val="right" w:pos="9923"/>
      </w:tabs>
      <w:ind w:left="142" w:right="-285"/>
      <w:rPr>
        <w:rFonts w:asciiTheme="minorHAnsi" w:hAnsiTheme="minorHAnsi"/>
        <w:i/>
        <w:color w:val="FFFFFF" w:themeColor="background1"/>
        <w:sz w:val="12"/>
        <w:szCs w:val="12"/>
      </w:rPr>
    </w:pPr>
  </w:p>
  <w:p w14:paraId="5EADDDD6" w14:textId="77777777" w:rsidR="002029BB" w:rsidRDefault="002029BB" w:rsidP="00242329">
    <w:pPr>
      <w:pStyle w:val="Kopfzeile"/>
      <w:ind w:left="142"/>
    </w:pPr>
  </w:p>
  <w:p w14:paraId="4F24334F" w14:textId="77777777" w:rsidR="002029BB" w:rsidRDefault="002029BB" w:rsidP="00242329">
    <w:pPr>
      <w:pStyle w:val="Kopfzeile"/>
      <w:ind w:left="142"/>
    </w:pPr>
  </w:p>
  <w:p w14:paraId="3AD12C00" w14:textId="77777777" w:rsidR="002029BB" w:rsidRDefault="002029BB" w:rsidP="00242329">
    <w:pPr>
      <w:pStyle w:val="Kopfzeile"/>
      <w:ind w:left="142"/>
    </w:pPr>
  </w:p>
  <w:p w14:paraId="0591CEBA" w14:textId="77777777" w:rsidR="002029BB" w:rsidRDefault="002029BB" w:rsidP="00242329">
    <w:pPr>
      <w:pStyle w:val="Kopfzeile"/>
      <w:ind w:left="142"/>
    </w:pPr>
  </w:p>
  <w:p w14:paraId="45B45710" w14:textId="77777777" w:rsidR="002029BB" w:rsidRDefault="002029BB" w:rsidP="00242329">
    <w:pPr>
      <w:pStyle w:val="Kopfzeile"/>
      <w:ind w:left="142"/>
    </w:pPr>
  </w:p>
  <w:p w14:paraId="327CE212" w14:textId="77777777" w:rsidR="002029BB" w:rsidRDefault="002029BB" w:rsidP="00242329">
    <w:pPr>
      <w:pStyle w:val="Kopfzeile"/>
      <w:ind w:left="142"/>
    </w:pPr>
  </w:p>
  <w:p w14:paraId="7BF99D89" w14:textId="77777777" w:rsidR="002029BB" w:rsidRDefault="002029BB" w:rsidP="00242329">
    <w:pPr>
      <w:pStyle w:val="Kopfzeile"/>
      <w:ind w:left="142"/>
    </w:pPr>
  </w:p>
  <w:p w14:paraId="321D782C" w14:textId="77777777" w:rsidR="002029BB" w:rsidRDefault="002029BB" w:rsidP="00242329">
    <w:pPr>
      <w:pStyle w:val="Kopfzeile"/>
      <w:ind w:left="142"/>
    </w:pPr>
  </w:p>
  <w:p w14:paraId="2F97FCF0" w14:textId="77777777" w:rsidR="002029BB" w:rsidRDefault="002029BB" w:rsidP="00242329">
    <w:pPr>
      <w:pStyle w:val="Kopfzeile"/>
      <w:ind w:left="142"/>
    </w:pPr>
  </w:p>
  <w:p w14:paraId="74CF4B91" w14:textId="77777777" w:rsidR="002029BB" w:rsidRDefault="002029BB" w:rsidP="00242329">
    <w:pPr>
      <w:pStyle w:val="Kopfzeile"/>
      <w:ind w:left="142"/>
    </w:pPr>
  </w:p>
  <w:p w14:paraId="4F92E559" w14:textId="77777777" w:rsidR="002029BB" w:rsidRDefault="002029BB" w:rsidP="00242329">
    <w:pPr>
      <w:pStyle w:val="Kopfzeile"/>
      <w:ind w:left="142"/>
    </w:pPr>
  </w:p>
  <w:p w14:paraId="517561EB" w14:textId="77777777" w:rsidR="002029BB" w:rsidRDefault="002029BB" w:rsidP="00242329">
    <w:pPr>
      <w:pStyle w:val="Kopfzeile"/>
      <w:ind w:left="142"/>
    </w:pPr>
  </w:p>
  <w:p w14:paraId="1F3A655E" w14:textId="77777777" w:rsidR="002029BB" w:rsidRPr="00A81A28" w:rsidRDefault="002029BB" w:rsidP="00242329">
    <w:pPr>
      <w:pStyle w:val="Kopfzeile"/>
      <w:ind w:left="142"/>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1E4F7754"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5F"/>
    <w:rsid w:val="000060E5"/>
    <w:rsid w:val="000131FA"/>
    <w:rsid w:val="00016A52"/>
    <w:rsid w:val="00021131"/>
    <w:rsid w:val="00031CE6"/>
    <w:rsid w:val="00035E93"/>
    <w:rsid w:val="000573D6"/>
    <w:rsid w:val="0006533C"/>
    <w:rsid w:val="00085021"/>
    <w:rsid w:val="00090D32"/>
    <w:rsid w:val="000B6B9B"/>
    <w:rsid w:val="000C120E"/>
    <w:rsid w:val="000C5C18"/>
    <w:rsid w:val="000D3CE1"/>
    <w:rsid w:val="000D4BD0"/>
    <w:rsid w:val="000F03E2"/>
    <w:rsid w:val="000F56A3"/>
    <w:rsid w:val="00126E1A"/>
    <w:rsid w:val="001279B9"/>
    <w:rsid w:val="001501B8"/>
    <w:rsid w:val="0017095E"/>
    <w:rsid w:val="00174922"/>
    <w:rsid w:val="0017615C"/>
    <w:rsid w:val="00181D25"/>
    <w:rsid w:val="001860C9"/>
    <w:rsid w:val="001922E3"/>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55EBC"/>
    <w:rsid w:val="00261A00"/>
    <w:rsid w:val="00261A61"/>
    <w:rsid w:val="00276F11"/>
    <w:rsid w:val="00286A1B"/>
    <w:rsid w:val="00292B4A"/>
    <w:rsid w:val="002B59E4"/>
    <w:rsid w:val="002C7989"/>
    <w:rsid w:val="002D34FA"/>
    <w:rsid w:val="002F0844"/>
    <w:rsid w:val="00300500"/>
    <w:rsid w:val="00302A15"/>
    <w:rsid w:val="003151C8"/>
    <w:rsid w:val="003160C3"/>
    <w:rsid w:val="00323D27"/>
    <w:rsid w:val="00335A40"/>
    <w:rsid w:val="00335AA2"/>
    <w:rsid w:val="003423D0"/>
    <w:rsid w:val="00350A98"/>
    <w:rsid w:val="00352C01"/>
    <w:rsid w:val="003549DE"/>
    <w:rsid w:val="003558C8"/>
    <w:rsid w:val="00361189"/>
    <w:rsid w:val="003617E1"/>
    <w:rsid w:val="00371DAF"/>
    <w:rsid w:val="0038480B"/>
    <w:rsid w:val="00384CE0"/>
    <w:rsid w:val="003A47E8"/>
    <w:rsid w:val="003C2629"/>
    <w:rsid w:val="003C4BFC"/>
    <w:rsid w:val="003C728F"/>
    <w:rsid w:val="003E5A0E"/>
    <w:rsid w:val="003F23E5"/>
    <w:rsid w:val="00420378"/>
    <w:rsid w:val="00431F2C"/>
    <w:rsid w:val="004323C8"/>
    <w:rsid w:val="0043472E"/>
    <w:rsid w:val="00456FF9"/>
    <w:rsid w:val="0046498A"/>
    <w:rsid w:val="0046540A"/>
    <w:rsid w:val="00477BAC"/>
    <w:rsid w:val="004A119B"/>
    <w:rsid w:val="004B24E5"/>
    <w:rsid w:val="004B6255"/>
    <w:rsid w:val="004D27E9"/>
    <w:rsid w:val="004F7353"/>
    <w:rsid w:val="005027CA"/>
    <w:rsid w:val="0051037D"/>
    <w:rsid w:val="00511A0D"/>
    <w:rsid w:val="0051740F"/>
    <w:rsid w:val="00525458"/>
    <w:rsid w:val="00525B3E"/>
    <w:rsid w:val="0054595C"/>
    <w:rsid w:val="00555C64"/>
    <w:rsid w:val="00555D2C"/>
    <w:rsid w:val="0055692F"/>
    <w:rsid w:val="0055763D"/>
    <w:rsid w:val="00580CC7"/>
    <w:rsid w:val="0058500B"/>
    <w:rsid w:val="005A287E"/>
    <w:rsid w:val="005B1F22"/>
    <w:rsid w:val="005C2E3B"/>
    <w:rsid w:val="005C41FA"/>
    <w:rsid w:val="005D0108"/>
    <w:rsid w:val="005D1F1E"/>
    <w:rsid w:val="005D2E7E"/>
    <w:rsid w:val="005D7985"/>
    <w:rsid w:val="005E2474"/>
    <w:rsid w:val="005F286A"/>
    <w:rsid w:val="00613085"/>
    <w:rsid w:val="006143BE"/>
    <w:rsid w:val="00615542"/>
    <w:rsid w:val="00625C02"/>
    <w:rsid w:val="00626199"/>
    <w:rsid w:val="00627CB3"/>
    <w:rsid w:val="006366C7"/>
    <w:rsid w:val="006402AB"/>
    <w:rsid w:val="00641A0C"/>
    <w:rsid w:val="00643EC6"/>
    <w:rsid w:val="00646E65"/>
    <w:rsid w:val="00647CA8"/>
    <w:rsid w:val="00653BE7"/>
    <w:rsid w:val="0066699E"/>
    <w:rsid w:val="006670E0"/>
    <w:rsid w:val="0068650C"/>
    <w:rsid w:val="006A52AF"/>
    <w:rsid w:val="006B01FE"/>
    <w:rsid w:val="006B3A12"/>
    <w:rsid w:val="006C5375"/>
    <w:rsid w:val="006C7D76"/>
    <w:rsid w:val="006D020E"/>
    <w:rsid w:val="006D0EB8"/>
    <w:rsid w:val="006F024D"/>
    <w:rsid w:val="00704854"/>
    <w:rsid w:val="007131DD"/>
    <w:rsid w:val="00713AD5"/>
    <w:rsid w:val="00721D08"/>
    <w:rsid w:val="0073362A"/>
    <w:rsid w:val="007377C4"/>
    <w:rsid w:val="007413D2"/>
    <w:rsid w:val="0074197E"/>
    <w:rsid w:val="00761BAA"/>
    <w:rsid w:val="00765FE2"/>
    <w:rsid w:val="00777F13"/>
    <w:rsid w:val="007911C1"/>
    <w:rsid w:val="00793A81"/>
    <w:rsid w:val="007B75DE"/>
    <w:rsid w:val="007D77B2"/>
    <w:rsid w:val="007E2BA3"/>
    <w:rsid w:val="00813F3E"/>
    <w:rsid w:val="008146F6"/>
    <w:rsid w:val="00822439"/>
    <w:rsid w:val="008254D0"/>
    <w:rsid w:val="00832C9A"/>
    <w:rsid w:val="00837DDD"/>
    <w:rsid w:val="0084694B"/>
    <w:rsid w:val="00852E27"/>
    <w:rsid w:val="00854FE1"/>
    <w:rsid w:val="00857F7B"/>
    <w:rsid w:val="00875B2D"/>
    <w:rsid w:val="008A3D65"/>
    <w:rsid w:val="008C25A7"/>
    <w:rsid w:val="008C3BDB"/>
    <w:rsid w:val="008C6398"/>
    <w:rsid w:val="008D22AA"/>
    <w:rsid w:val="008D24C0"/>
    <w:rsid w:val="008D3DCE"/>
    <w:rsid w:val="0091456C"/>
    <w:rsid w:val="00917D6D"/>
    <w:rsid w:val="009374F0"/>
    <w:rsid w:val="009429A2"/>
    <w:rsid w:val="009519B2"/>
    <w:rsid w:val="00960DA5"/>
    <w:rsid w:val="00970819"/>
    <w:rsid w:val="00974DCE"/>
    <w:rsid w:val="00981565"/>
    <w:rsid w:val="0098361F"/>
    <w:rsid w:val="009A2285"/>
    <w:rsid w:val="009B04C5"/>
    <w:rsid w:val="009B1A0D"/>
    <w:rsid w:val="009B31FF"/>
    <w:rsid w:val="009B590E"/>
    <w:rsid w:val="009B5B15"/>
    <w:rsid w:val="009D6C14"/>
    <w:rsid w:val="009E249A"/>
    <w:rsid w:val="009E292A"/>
    <w:rsid w:val="009E3776"/>
    <w:rsid w:val="009F2E6D"/>
    <w:rsid w:val="00A058F0"/>
    <w:rsid w:val="00A13743"/>
    <w:rsid w:val="00A224FB"/>
    <w:rsid w:val="00A31002"/>
    <w:rsid w:val="00A40630"/>
    <w:rsid w:val="00A447DF"/>
    <w:rsid w:val="00A452E4"/>
    <w:rsid w:val="00A45B5E"/>
    <w:rsid w:val="00A77D80"/>
    <w:rsid w:val="00A81A28"/>
    <w:rsid w:val="00A84B40"/>
    <w:rsid w:val="00A910BB"/>
    <w:rsid w:val="00A91FB1"/>
    <w:rsid w:val="00AB5327"/>
    <w:rsid w:val="00AC43C6"/>
    <w:rsid w:val="00AC6C58"/>
    <w:rsid w:val="00AE226B"/>
    <w:rsid w:val="00AE35D4"/>
    <w:rsid w:val="00AE4A4F"/>
    <w:rsid w:val="00AE5EE3"/>
    <w:rsid w:val="00AF22A1"/>
    <w:rsid w:val="00B17EDA"/>
    <w:rsid w:val="00B24D1F"/>
    <w:rsid w:val="00B33B20"/>
    <w:rsid w:val="00B40245"/>
    <w:rsid w:val="00B4090D"/>
    <w:rsid w:val="00B4309D"/>
    <w:rsid w:val="00B5150D"/>
    <w:rsid w:val="00B55CC9"/>
    <w:rsid w:val="00B56CBD"/>
    <w:rsid w:val="00B56E19"/>
    <w:rsid w:val="00B7204A"/>
    <w:rsid w:val="00B761AF"/>
    <w:rsid w:val="00B902B5"/>
    <w:rsid w:val="00BA43D7"/>
    <w:rsid w:val="00BA714B"/>
    <w:rsid w:val="00BB1159"/>
    <w:rsid w:val="00BB3073"/>
    <w:rsid w:val="00BD06DF"/>
    <w:rsid w:val="00BD2FD6"/>
    <w:rsid w:val="00BD372A"/>
    <w:rsid w:val="00BD593E"/>
    <w:rsid w:val="00BE016E"/>
    <w:rsid w:val="00BE08AA"/>
    <w:rsid w:val="00C006F3"/>
    <w:rsid w:val="00C01AA3"/>
    <w:rsid w:val="00C17EEC"/>
    <w:rsid w:val="00C30ECF"/>
    <w:rsid w:val="00C529E3"/>
    <w:rsid w:val="00C60A43"/>
    <w:rsid w:val="00C61C60"/>
    <w:rsid w:val="00C67B58"/>
    <w:rsid w:val="00CB3A71"/>
    <w:rsid w:val="00CC68C1"/>
    <w:rsid w:val="00CD5240"/>
    <w:rsid w:val="00CE542A"/>
    <w:rsid w:val="00D030A1"/>
    <w:rsid w:val="00D039FB"/>
    <w:rsid w:val="00D10E9E"/>
    <w:rsid w:val="00D21CAE"/>
    <w:rsid w:val="00D2708F"/>
    <w:rsid w:val="00D349E1"/>
    <w:rsid w:val="00D415D5"/>
    <w:rsid w:val="00D460D3"/>
    <w:rsid w:val="00D4765F"/>
    <w:rsid w:val="00D52749"/>
    <w:rsid w:val="00D54E92"/>
    <w:rsid w:val="00D5761E"/>
    <w:rsid w:val="00D72532"/>
    <w:rsid w:val="00D731D3"/>
    <w:rsid w:val="00D928A2"/>
    <w:rsid w:val="00D938FC"/>
    <w:rsid w:val="00D97EEC"/>
    <w:rsid w:val="00DB0A42"/>
    <w:rsid w:val="00DB0ED3"/>
    <w:rsid w:val="00DB3422"/>
    <w:rsid w:val="00DF1F5D"/>
    <w:rsid w:val="00E0553E"/>
    <w:rsid w:val="00E16A02"/>
    <w:rsid w:val="00EA5334"/>
    <w:rsid w:val="00EC1989"/>
    <w:rsid w:val="00F038D2"/>
    <w:rsid w:val="00F41DEC"/>
    <w:rsid w:val="00F6005F"/>
    <w:rsid w:val="00F857B0"/>
    <w:rsid w:val="00F874B3"/>
    <w:rsid w:val="00F93C9E"/>
    <w:rsid w:val="00FA70E6"/>
    <w:rsid w:val="00FB05AC"/>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2ECF2A31"/>
  <w15:docId w15:val="{E62163DF-CD73-114D-9747-D8B88468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4595C"/>
    <w:rPr>
      <w:sz w:val="16"/>
      <w:szCs w:val="16"/>
    </w:rPr>
  </w:style>
  <w:style w:type="paragraph" w:styleId="Kommentartext">
    <w:name w:val="annotation text"/>
    <w:basedOn w:val="Standard"/>
    <w:link w:val="KommentartextZchn"/>
    <w:semiHidden/>
    <w:unhideWhenUsed/>
    <w:rsid w:val="0054595C"/>
  </w:style>
  <w:style w:type="character" w:customStyle="1" w:styleId="KommentartextZchn">
    <w:name w:val="Kommentartext Zchn"/>
    <w:basedOn w:val="Absatz-Standardschriftart"/>
    <w:link w:val="Kommentartext"/>
    <w:semiHidden/>
    <w:rsid w:val="0054595C"/>
  </w:style>
  <w:style w:type="paragraph" w:styleId="Kommentarthema">
    <w:name w:val="annotation subject"/>
    <w:basedOn w:val="Kommentartext"/>
    <w:next w:val="Kommentartext"/>
    <w:link w:val="KommentarthemaZchn"/>
    <w:semiHidden/>
    <w:unhideWhenUsed/>
    <w:rsid w:val="0054595C"/>
    <w:rPr>
      <w:b/>
      <w:bCs/>
    </w:rPr>
  </w:style>
  <w:style w:type="character" w:customStyle="1" w:styleId="KommentarthemaZchn">
    <w:name w:val="Kommentarthema Zchn"/>
    <w:basedOn w:val="KommentartextZchn"/>
    <w:link w:val="Kommentarthema"/>
    <w:semiHidden/>
    <w:rsid w:val="0054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B650-A037-49F2-AA3A-CD68A94F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5189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6</cp:revision>
  <cp:lastPrinted>2017-08-03T07:04:00Z</cp:lastPrinted>
  <dcterms:created xsi:type="dcterms:W3CDTF">2018-03-09T07:44:00Z</dcterms:created>
  <dcterms:modified xsi:type="dcterms:W3CDTF">2018-03-12T07:20:00Z</dcterms:modified>
</cp:coreProperties>
</file>