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41942A9E" w:rsidR="003423D0" w:rsidRPr="00E21182" w:rsidRDefault="00C422EE" w:rsidP="00E21182">
      <w:pPr>
        <w:ind w:left="284" w:right="284"/>
      </w:pPr>
      <w:r w:rsidRPr="00E21182">
        <w:rPr>
          <w:noProof/>
        </w:rPr>
        <w:drawing>
          <wp:anchor distT="0" distB="0" distL="114300" distR="114300" simplePos="0" relativeHeight="251670528" behindDoc="0" locked="0" layoutInCell="1" allowOverlap="1" wp14:anchorId="630288F7" wp14:editId="59CB9FC0">
            <wp:simplePos x="0" y="0"/>
            <wp:positionH relativeFrom="column">
              <wp:posOffset>5639306</wp:posOffset>
            </wp:positionH>
            <wp:positionV relativeFrom="paragraph">
              <wp:posOffset>-1116330</wp:posOffset>
            </wp:positionV>
            <wp:extent cx="900000" cy="90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ericht_Nachschaltgeraete.jpg"/>
                    <pic:cNvPicPr/>
                  </pic:nvPicPr>
                  <pic:blipFill>
                    <a:blip r:embed="rId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6F7F406D" w14:textId="434A6DB3" w:rsidR="001D7FE1" w:rsidRPr="001D7FE1" w:rsidRDefault="005F2738"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EINFACH NACHRÜSTEN ODER UMFUNKTIONIEREN?</w:t>
      </w:r>
    </w:p>
    <w:p w14:paraId="7FD78503" w14:textId="6FC1061A" w:rsidR="001D7FE1" w:rsidRPr="001D7FE1" w:rsidRDefault="005F2738"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MEHR FLEXIBILITÄT MIT NACHSCHALTGERÄTEN</w:t>
      </w:r>
      <w:r w:rsidR="001D7FE1" w:rsidRPr="001D7FE1">
        <w:rPr>
          <w:rFonts w:asciiTheme="minorHAnsi" w:hAnsiTheme="minorHAnsi" w:cstheme="minorHAnsi"/>
          <w:sz w:val="21"/>
          <w:szCs w:val="21"/>
        </w:rPr>
        <w:t xml:space="preserve"> </w:t>
      </w:r>
    </w:p>
    <w:p w14:paraId="270ABC45" w14:textId="1453A811" w:rsidR="001D7FE1" w:rsidRDefault="00370CEB" w:rsidP="00E21182">
      <w:pPr>
        <w:autoSpaceDE w:val="0"/>
        <w:autoSpaceDN w:val="0"/>
        <w:adjustRightInd w:val="0"/>
        <w:ind w:left="284" w:right="284"/>
        <w:rPr>
          <w:rFonts w:asciiTheme="minorHAnsi" w:hAnsiTheme="minorHAnsi" w:cstheme="minorHAnsi"/>
          <w:sz w:val="18"/>
          <w:szCs w:val="18"/>
        </w:rPr>
        <w:sectPr w:rsidR="001D7FE1" w:rsidSect="00592ABC">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397" w:gutter="0"/>
          <w:cols w:space="568"/>
          <w:titlePg/>
          <w:docGrid w:linePitch="272"/>
        </w:sectPr>
      </w:pPr>
      <w:r>
        <w:rPr>
          <w:rFonts w:asciiTheme="minorHAnsi" w:hAnsiTheme="minorHAnsi" w:cstheme="minorHAnsi"/>
          <w:sz w:val="18"/>
          <w:szCs w:val="18"/>
        </w:rPr>
        <w:br/>
      </w:r>
    </w:p>
    <w:p w14:paraId="6B0DF255" w14:textId="1AB89700" w:rsidR="009B590E" w:rsidRPr="009B590E" w:rsidRDefault="005F2738" w:rsidP="00CA0685">
      <w:pPr>
        <w:ind w:left="284" w:right="284"/>
        <w:jc w:val="both"/>
        <w:rPr>
          <w:rFonts w:asciiTheme="minorHAnsi" w:hAnsiTheme="minorHAnsi" w:cstheme="minorHAnsi"/>
          <w:sz w:val="18"/>
          <w:szCs w:val="18"/>
        </w:rPr>
      </w:pPr>
      <w:r>
        <w:rPr>
          <w:rFonts w:asciiTheme="minorHAnsi" w:hAnsiTheme="minorHAnsi" w:cstheme="minorHAnsi"/>
          <w:sz w:val="18"/>
          <w:szCs w:val="18"/>
        </w:rPr>
        <w:t xml:space="preserve">Mal eben ohne großen Aufwand einen Zähler oder eine Impulsverlängerung nachrüsten? Oder einen Standardsensor zu einem Drehzahlwächter umfunktionieren? Mit den neuen elektronischen Nachschaltgeräten </w:t>
      </w:r>
      <w:r w:rsidR="00005603">
        <w:rPr>
          <w:rFonts w:asciiTheme="minorHAnsi" w:hAnsiTheme="minorHAnsi" w:cstheme="minorHAnsi"/>
          <w:sz w:val="18"/>
          <w:szCs w:val="18"/>
        </w:rPr>
        <w:t xml:space="preserve">CI200120, VY200120 und WS200120 </w:t>
      </w:r>
      <w:r>
        <w:rPr>
          <w:rFonts w:asciiTheme="minorHAnsi" w:hAnsiTheme="minorHAnsi" w:cstheme="minorHAnsi"/>
          <w:sz w:val="18"/>
          <w:szCs w:val="18"/>
        </w:rPr>
        <w:t>von ipf electronic ist das</w:t>
      </w:r>
      <w:r w:rsidR="00C0622D">
        <w:rPr>
          <w:rFonts w:asciiTheme="minorHAnsi" w:hAnsiTheme="minorHAnsi" w:cstheme="minorHAnsi"/>
          <w:sz w:val="18"/>
          <w:szCs w:val="18"/>
        </w:rPr>
        <w:t xml:space="preserve"> nun</w:t>
      </w:r>
      <w:r>
        <w:rPr>
          <w:rFonts w:asciiTheme="minorHAnsi" w:hAnsiTheme="minorHAnsi" w:cstheme="minorHAnsi"/>
          <w:sz w:val="18"/>
          <w:szCs w:val="18"/>
        </w:rPr>
        <w:t xml:space="preserve"> problemlos möglich.</w:t>
      </w:r>
      <w:r w:rsidR="009B590E" w:rsidRPr="009B590E">
        <w:rPr>
          <w:rFonts w:asciiTheme="minorHAnsi" w:hAnsiTheme="minorHAnsi" w:cstheme="minorHAnsi"/>
          <w:sz w:val="18"/>
          <w:szCs w:val="18"/>
        </w:rPr>
        <w:t xml:space="preserve"> </w:t>
      </w:r>
    </w:p>
    <w:p w14:paraId="3D6C8182" w14:textId="77777777" w:rsidR="0068650C" w:rsidRPr="00C61C60" w:rsidRDefault="0068650C" w:rsidP="00CA0685">
      <w:pPr>
        <w:ind w:left="284" w:right="284"/>
        <w:jc w:val="both"/>
        <w:rPr>
          <w:rFonts w:asciiTheme="minorHAnsi" w:hAnsiTheme="minorHAnsi"/>
          <w:sz w:val="18"/>
          <w:szCs w:val="18"/>
        </w:rPr>
      </w:pPr>
    </w:p>
    <w:p w14:paraId="09D06F03" w14:textId="4A381EE0" w:rsidR="00B95171" w:rsidRDefault="00C0622D" w:rsidP="00CA0685">
      <w:pPr>
        <w:ind w:left="284" w:right="284"/>
        <w:jc w:val="both"/>
        <w:rPr>
          <w:rFonts w:asciiTheme="minorHAnsi" w:hAnsiTheme="minorHAnsi" w:cstheme="minorHAnsi"/>
          <w:sz w:val="18"/>
          <w:szCs w:val="18"/>
        </w:rPr>
      </w:pPr>
      <w:r>
        <w:rPr>
          <w:rFonts w:asciiTheme="minorHAnsi" w:hAnsiTheme="minorHAnsi" w:cstheme="minorHAnsi"/>
          <w:sz w:val="18"/>
          <w:szCs w:val="18"/>
        </w:rPr>
        <w:t xml:space="preserve">Alle Nachschaltgeräte verfügen über eine M12-Dose und einen M12-Stecker für eine denkbare einfache Installation zwischen Sensor und dessen Anschlussleitung. Für eine einwandfreie Funktionsweise müssen die Geräte zunächst </w:t>
      </w:r>
      <w:proofErr w:type="spellStart"/>
      <w:r>
        <w:rPr>
          <w:rFonts w:asciiTheme="minorHAnsi" w:hAnsiTheme="minorHAnsi" w:cstheme="minorHAnsi"/>
          <w:sz w:val="18"/>
          <w:szCs w:val="18"/>
        </w:rPr>
        <w:t>geteacht</w:t>
      </w:r>
      <w:proofErr w:type="spellEnd"/>
      <w:r>
        <w:rPr>
          <w:rFonts w:asciiTheme="minorHAnsi" w:hAnsiTheme="minorHAnsi" w:cstheme="minorHAnsi"/>
          <w:sz w:val="18"/>
          <w:szCs w:val="18"/>
        </w:rPr>
        <w:t xml:space="preserve"> werden. Wird </w:t>
      </w:r>
      <w:r w:rsidR="00005603">
        <w:rPr>
          <w:rFonts w:asciiTheme="minorHAnsi" w:hAnsiTheme="minorHAnsi" w:cstheme="minorHAnsi"/>
          <w:sz w:val="18"/>
          <w:szCs w:val="18"/>
        </w:rPr>
        <w:t xml:space="preserve">beim CI200120 </w:t>
      </w:r>
      <w:r w:rsidR="00DE06FF">
        <w:rPr>
          <w:rFonts w:asciiTheme="minorHAnsi" w:hAnsiTheme="minorHAnsi" w:cstheme="minorHAnsi"/>
          <w:sz w:val="18"/>
          <w:szCs w:val="18"/>
        </w:rPr>
        <w:t>bspw</w:t>
      </w:r>
      <w:bookmarkStart w:id="0" w:name="_GoBack"/>
      <w:bookmarkEnd w:id="0"/>
      <w:r w:rsidR="00DE06FF">
        <w:rPr>
          <w:rFonts w:asciiTheme="minorHAnsi" w:hAnsiTheme="minorHAnsi" w:cstheme="minorHAnsi"/>
          <w:sz w:val="18"/>
          <w:szCs w:val="18"/>
        </w:rPr>
        <w:t xml:space="preserve">. </w:t>
      </w:r>
      <w:r w:rsidR="00005603">
        <w:rPr>
          <w:rFonts w:asciiTheme="minorHAnsi" w:hAnsiTheme="minorHAnsi" w:cstheme="minorHAnsi"/>
          <w:sz w:val="18"/>
          <w:szCs w:val="18"/>
        </w:rPr>
        <w:t xml:space="preserve">der angeschlossene Sensor fünf Mal betätigt, gibt das Nachschaltgerät nach Trennung des </w:t>
      </w:r>
      <w:proofErr w:type="spellStart"/>
      <w:r w:rsidR="00005603">
        <w:rPr>
          <w:rFonts w:asciiTheme="minorHAnsi" w:hAnsiTheme="minorHAnsi" w:cstheme="minorHAnsi"/>
          <w:sz w:val="18"/>
          <w:szCs w:val="18"/>
        </w:rPr>
        <w:t>Einlernkontaktes</w:t>
      </w:r>
      <w:proofErr w:type="spellEnd"/>
      <w:r w:rsidR="00005603">
        <w:rPr>
          <w:rFonts w:asciiTheme="minorHAnsi" w:hAnsiTheme="minorHAnsi" w:cstheme="minorHAnsi"/>
          <w:sz w:val="18"/>
          <w:szCs w:val="18"/>
        </w:rPr>
        <w:t xml:space="preserve"> erst beim fünften Impuls am Sensor ein Schaltausgang frei, sodass das Gerät als Impulsteiler arbeitet. Darüber hinaus lässt sich der CI200120 </w:t>
      </w:r>
      <w:r w:rsidR="00DE06FF">
        <w:rPr>
          <w:rFonts w:asciiTheme="minorHAnsi" w:hAnsiTheme="minorHAnsi" w:cstheme="minorHAnsi"/>
          <w:sz w:val="18"/>
          <w:szCs w:val="18"/>
        </w:rPr>
        <w:t>(</w:t>
      </w:r>
      <w:r w:rsidR="00A04FD6">
        <w:rPr>
          <w:rFonts w:asciiTheme="minorHAnsi" w:hAnsiTheme="minorHAnsi" w:cstheme="minorHAnsi"/>
          <w:sz w:val="18"/>
          <w:szCs w:val="18"/>
        </w:rPr>
        <w:t>Ansprechzeit von 0,001ms</w:t>
      </w:r>
      <w:r w:rsidR="00DE06FF">
        <w:rPr>
          <w:rFonts w:asciiTheme="minorHAnsi" w:hAnsiTheme="minorHAnsi" w:cstheme="minorHAnsi"/>
          <w:sz w:val="18"/>
          <w:szCs w:val="18"/>
        </w:rPr>
        <w:t>)</w:t>
      </w:r>
      <w:r w:rsidR="00A04FD6">
        <w:rPr>
          <w:rFonts w:asciiTheme="minorHAnsi" w:hAnsiTheme="minorHAnsi" w:cstheme="minorHAnsi"/>
          <w:sz w:val="18"/>
          <w:szCs w:val="18"/>
        </w:rPr>
        <w:t xml:space="preserve"> </w:t>
      </w:r>
      <w:r w:rsidR="00005603">
        <w:rPr>
          <w:rFonts w:asciiTheme="minorHAnsi" w:hAnsiTheme="minorHAnsi" w:cstheme="minorHAnsi"/>
          <w:sz w:val="18"/>
          <w:szCs w:val="18"/>
        </w:rPr>
        <w:t xml:space="preserve">für eine Vielzahl von Applikationen u.a. als </w:t>
      </w:r>
      <w:r w:rsidR="00A9627F">
        <w:rPr>
          <w:rFonts w:asciiTheme="minorHAnsi" w:hAnsiTheme="minorHAnsi" w:cstheme="minorHAnsi"/>
          <w:sz w:val="18"/>
          <w:szCs w:val="18"/>
        </w:rPr>
        <w:t xml:space="preserve">Pausen-/Stückzähler, Umkehrstufe, Signalverstärker, </w:t>
      </w:r>
      <w:r w:rsidR="00005603">
        <w:rPr>
          <w:rFonts w:asciiTheme="minorHAnsi" w:hAnsiTheme="minorHAnsi" w:cstheme="minorHAnsi"/>
          <w:sz w:val="18"/>
          <w:szCs w:val="18"/>
        </w:rPr>
        <w:t>Frequenz</w:t>
      </w:r>
      <w:r w:rsidR="00A9627F">
        <w:rPr>
          <w:rFonts w:asciiTheme="minorHAnsi" w:hAnsiTheme="minorHAnsi" w:cstheme="minorHAnsi"/>
          <w:sz w:val="18"/>
          <w:szCs w:val="18"/>
        </w:rPr>
        <w:t>teiler</w:t>
      </w:r>
      <w:r w:rsidR="00005603">
        <w:rPr>
          <w:rFonts w:asciiTheme="minorHAnsi" w:hAnsiTheme="minorHAnsi" w:cstheme="minorHAnsi"/>
          <w:sz w:val="18"/>
          <w:szCs w:val="18"/>
        </w:rPr>
        <w:t xml:space="preserve"> oder Verschleiß-/Wartungszähler einsetzen.</w:t>
      </w:r>
    </w:p>
    <w:p w14:paraId="017D1A92" w14:textId="77777777" w:rsidR="007461C2" w:rsidRDefault="007461C2" w:rsidP="00CA0685">
      <w:pPr>
        <w:ind w:left="284" w:right="284"/>
        <w:jc w:val="both"/>
        <w:rPr>
          <w:rFonts w:asciiTheme="minorHAnsi" w:hAnsiTheme="minorHAnsi" w:cstheme="minorHAnsi"/>
          <w:sz w:val="18"/>
          <w:szCs w:val="18"/>
        </w:rPr>
      </w:pPr>
    </w:p>
    <w:p w14:paraId="609CFC04" w14:textId="7BC3272E" w:rsidR="007461C2" w:rsidRDefault="00B95171" w:rsidP="00CA0685">
      <w:pPr>
        <w:ind w:left="284" w:right="284"/>
        <w:jc w:val="both"/>
        <w:rPr>
          <w:rFonts w:asciiTheme="minorHAnsi" w:hAnsiTheme="minorHAnsi" w:cstheme="minorHAnsi"/>
          <w:sz w:val="18"/>
          <w:szCs w:val="18"/>
        </w:rPr>
      </w:pPr>
      <w:r>
        <w:rPr>
          <w:rFonts w:asciiTheme="minorHAnsi" w:hAnsiTheme="minorHAnsi" w:cstheme="minorHAnsi"/>
          <w:sz w:val="18"/>
          <w:szCs w:val="18"/>
        </w:rPr>
        <w:t xml:space="preserve">Der VY200120 hingegen beinhaltet eine Zeitstufe. Beim </w:t>
      </w:r>
      <w:proofErr w:type="spellStart"/>
      <w:r>
        <w:rPr>
          <w:rFonts w:asciiTheme="minorHAnsi" w:hAnsiTheme="minorHAnsi" w:cstheme="minorHAnsi"/>
          <w:sz w:val="18"/>
          <w:szCs w:val="18"/>
        </w:rPr>
        <w:t>Einteachen</w:t>
      </w:r>
      <w:proofErr w:type="spellEnd"/>
      <w:r>
        <w:rPr>
          <w:rFonts w:asciiTheme="minorHAnsi" w:hAnsiTheme="minorHAnsi" w:cstheme="minorHAnsi"/>
          <w:sz w:val="18"/>
          <w:szCs w:val="18"/>
        </w:rPr>
        <w:t xml:space="preserve"> wird der angeschlossene Sensor für eine bestimmte Zeit </w:t>
      </w:r>
      <w:proofErr w:type="spellStart"/>
      <w:r>
        <w:rPr>
          <w:rFonts w:asciiTheme="minorHAnsi" w:hAnsiTheme="minorHAnsi" w:cstheme="minorHAnsi"/>
          <w:sz w:val="18"/>
          <w:szCs w:val="18"/>
        </w:rPr>
        <w:t>bedämpft</w:t>
      </w:r>
      <w:proofErr w:type="spellEnd"/>
      <w:r>
        <w:rPr>
          <w:rFonts w:asciiTheme="minorHAnsi" w:hAnsiTheme="minorHAnsi" w:cstheme="minorHAnsi"/>
          <w:sz w:val="18"/>
          <w:szCs w:val="18"/>
        </w:rPr>
        <w:t xml:space="preserve"> bzw. betätigt – diese Zeit steht dann als Ein- oder Ausschaltverzögerung zur Verfügung.</w:t>
      </w:r>
      <w:r w:rsidR="007461C2">
        <w:rPr>
          <w:rFonts w:asciiTheme="minorHAnsi" w:hAnsiTheme="minorHAnsi" w:cstheme="minorHAnsi"/>
          <w:sz w:val="18"/>
          <w:szCs w:val="18"/>
        </w:rPr>
        <w:t xml:space="preserve"> </w:t>
      </w:r>
      <w:r>
        <w:rPr>
          <w:rFonts w:asciiTheme="minorHAnsi" w:hAnsiTheme="minorHAnsi" w:cstheme="minorHAnsi"/>
          <w:sz w:val="18"/>
          <w:szCs w:val="18"/>
        </w:rPr>
        <w:t>Der WS20</w:t>
      </w:r>
      <w:r w:rsidR="003340C4">
        <w:rPr>
          <w:rFonts w:asciiTheme="minorHAnsi" w:hAnsiTheme="minorHAnsi" w:cstheme="minorHAnsi"/>
          <w:sz w:val="18"/>
          <w:szCs w:val="18"/>
        </w:rPr>
        <w:t>0</w:t>
      </w:r>
      <w:r>
        <w:rPr>
          <w:rFonts w:asciiTheme="minorHAnsi" w:hAnsiTheme="minorHAnsi" w:cstheme="minorHAnsi"/>
          <w:sz w:val="18"/>
          <w:szCs w:val="18"/>
        </w:rPr>
        <w:t>120 wiederum lässt sich als Impuls- oder Drehzahlwächter ein</w:t>
      </w:r>
      <w:r>
        <w:rPr>
          <w:rFonts w:asciiTheme="minorHAnsi" w:hAnsiTheme="minorHAnsi" w:cstheme="minorHAnsi"/>
          <w:sz w:val="18"/>
          <w:szCs w:val="18"/>
        </w:rPr>
        <w:t>setzen. Hierzu muss der Sensor einen vollständigen Bewegungszyklus des abzufragenden Objektes erfassen. Fällt im laufenden Betrieb die Frequenz um mehr als fünf Prozent ab,</w:t>
      </w:r>
      <w:r w:rsidR="00A04FD6">
        <w:rPr>
          <w:rFonts w:asciiTheme="minorHAnsi" w:hAnsiTheme="minorHAnsi" w:cstheme="minorHAnsi"/>
          <w:sz w:val="18"/>
          <w:szCs w:val="18"/>
        </w:rPr>
        <w:t xml:space="preserve"> wird der</w:t>
      </w:r>
      <w:r w:rsidR="007461C2">
        <w:rPr>
          <w:rFonts w:asciiTheme="minorHAnsi" w:hAnsiTheme="minorHAnsi" w:cstheme="minorHAnsi"/>
          <w:sz w:val="18"/>
          <w:szCs w:val="18"/>
        </w:rPr>
        <w:t xml:space="preserve"> Schaltausgang auf „high“ gesetzt. </w:t>
      </w:r>
    </w:p>
    <w:p w14:paraId="17CB2834" w14:textId="7652C6AE" w:rsidR="009D1CEE" w:rsidRDefault="009D1CEE" w:rsidP="00CA0685">
      <w:pPr>
        <w:ind w:left="284" w:right="284"/>
        <w:jc w:val="both"/>
        <w:rPr>
          <w:rFonts w:asciiTheme="minorHAnsi" w:hAnsiTheme="minorHAnsi" w:cstheme="minorHAnsi"/>
          <w:sz w:val="18"/>
          <w:szCs w:val="18"/>
        </w:rPr>
      </w:pPr>
    </w:p>
    <w:p w14:paraId="3A945EE7" w14:textId="6909A180" w:rsidR="00370CEB" w:rsidRDefault="00370CEB" w:rsidP="00CA0685">
      <w:pPr>
        <w:ind w:right="284"/>
        <w:jc w:val="both"/>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14:paraId="2BDB1689" w14:textId="77777777" w:rsidTr="00370CEB">
        <w:tc>
          <w:tcPr>
            <w:tcW w:w="4960" w:type="dxa"/>
          </w:tcPr>
          <w:p w14:paraId="5F6474A0" w14:textId="3FE7C251" w:rsidR="00370CEB" w:rsidRDefault="00370CEB"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63AF816" wp14:editId="1CE1463F">
                  <wp:extent cx="2903311" cy="1086497"/>
                  <wp:effectExtent l="19050" t="19050" r="11430" b="184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Nachschaltgeraete_presseinfo.jpg"/>
                          <pic:cNvPicPr/>
                        </pic:nvPicPr>
                        <pic:blipFill rotWithShape="1">
                          <a:blip r:embed="rId14"/>
                          <a:srcRect t="19934" b="18831"/>
                          <a:stretch/>
                        </pic:blipFill>
                        <pic:spPr bwMode="auto">
                          <a:xfrm>
                            <a:off x="0" y="0"/>
                            <a:ext cx="2913137" cy="1090174"/>
                          </a:xfrm>
                          <a:prstGeom prst="rect">
                            <a:avLst/>
                          </a:prstGeom>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370CEB" w14:paraId="02545C34" w14:textId="77777777" w:rsidTr="00370CEB">
        <w:tc>
          <w:tcPr>
            <w:tcW w:w="4960" w:type="dxa"/>
          </w:tcPr>
          <w:p w14:paraId="0EFC5BA4" w14:textId="16896EE5" w:rsidR="00370CEB" w:rsidRDefault="002652AF" w:rsidP="00CA0685">
            <w:pPr>
              <w:ind w:left="284" w:right="284"/>
              <w:jc w:val="both"/>
              <w:rPr>
                <w:rFonts w:asciiTheme="minorHAnsi" w:hAnsiTheme="minorHAnsi" w:cstheme="minorHAnsi"/>
                <w:sz w:val="18"/>
                <w:szCs w:val="18"/>
              </w:rPr>
            </w:pPr>
            <w:r>
              <w:rPr>
                <w:rFonts w:asciiTheme="minorHAnsi" w:hAnsiTheme="minorHAnsi" w:cstheme="minorHAnsi"/>
                <w:sz w:val="18"/>
                <w:szCs w:val="18"/>
              </w:rPr>
              <w:br/>
            </w:r>
            <w:r w:rsidR="00370CEB">
              <w:rPr>
                <w:rFonts w:asciiTheme="minorHAnsi" w:hAnsiTheme="minorHAnsi" w:cstheme="minorHAnsi"/>
                <w:sz w:val="18"/>
                <w:szCs w:val="18"/>
              </w:rPr>
              <w:t>Vielseitig einsetzbar, auch zum Nachrüsten oder Umfunktionieren von Sensoren: die Nachschaltgeräte CI200120, VY200120 und WS200120 (von links) von ipf electronic.</w:t>
            </w:r>
            <w:r>
              <w:rPr>
                <w:rFonts w:asciiTheme="minorHAnsi" w:hAnsiTheme="minorHAnsi" w:cstheme="minorHAnsi"/>
                <w:sz w:val="18"/>
                <w:szCs w:val="18"/>
              </w:rPr>
              <w:t xml:space="preserve"> (ipf_</w:t>
            </w:r>
            <w:r w:rsidR="0025717B">
              <w:rPr>
                <w:rFonts w:asciiTheme="minorHAnsi" w:hAnsiTheme="minorHAnsi" w:cstheme="minorHAnsi"/>
                <w:sz w:val="18"/>
                <w:szCs w:val="18"/>
              </w:rPr>
              <w:t>bpm_</w:t>
            </w:r>
            <w:r>
              <w:rPr>
                <w:rFonts w:asciiTheme="minorHAnsi" w:hAnsiTheme="minorHAnsi" w:cstheme="minorHAnsi"/>
                <w:sz w:val="18"/>
                <w:szCs w:val="18"/>
              </w:rPr>
              <w:t>CI_VY_WS200120</w:t>
            </w:r>
            <w:r w:rsidR="0025717B">
              <w:rPr>
                <w:rFonts w:asciiTheme="minorHAnsi" w:hAnsiTheme="minorHAnsi" w:cstheme="minorHAnsi"/>
                <w:sz w:val="18"/>
                <w:szCs w:val="18"/>
              </w:rPr>
              <w:t>_01</w:t>
            </w:r>
            <w:r>
              <w:rPr>
                <w:rFonts w:asciiTheme="minorHAnsi" w:hAnsiTheme="minorHAnsi" w:cstheme="minorHAnsi"/>
                <w:sz w:val="18"/>
                <w:szCs w:val="18"/>
              </w:rPr>
              <w:t>.jpg</w:t>
            </w:r>
            <w:r w:rsidR="00AA26D8">
              <w:rPr>
                <w:rFonts w:asciiTheme="minorHAnsi" w:hAnsiTheme="minorHAnsi" w:cstheme="minorHAnsi"/>
                <w:sz w:val="18"/>
                <w:szCs w:val="18"/>
              </w:rPr>
              <w:t>)</w:t>
            </w:r>
          </w:p>
        </w:tc>
      </w:tr>
    </w:tbl>
    <w:p w14:paraId="33228EF9" w14:textId="77777777" w:rsidR="009D1CEE" w:rsidRPr="009B590E" w:rsidRDefault="009D1CEE" w:rsidP="00CA0685">
      <w:pPr>
        <w:ind w:left="284" w:right="284"/>
        <w:jc w:val="both"/>
        <w:rPr>
          <w:rFonts w:asciiTheme="minorHAnsi" w:hAnsiTheme="minorHAnsi" w:cstheme="minorHAnsi"/>
          <w:sz w:val="18"/>
          <w:szCs w:val="18"/>
        </w:rPr>
      </w:pPr>
    </w:p>
    <w:p w14:paraId="2D217AD5" w14:textId="77777777" w:rsidR="00370CEB" w:rsidRDefault="00370CEB" w:rsidP="00CA0685">
      <w:pPr>
        <w:ind w:left="284" w:right="284"/>
        <w:jc w:val="both"/>
        <w:rPr>
          <w:rFonts w:asciiTheme="minorHAnsi" w:hAnsiTheme="minorHAnsi" w:cstheme="minorHAnsi"/>
          <w:sz w:val="18"/>
          <w:szCs w:val="18"/>
        </w:rPr>
      </w:pPr>
    </w:p>
    <w:p w14:paraId="5EB4B21F" w14:textId="77777777" w:rsidR="009D1CEE" w:rsidRPr="009B590E" w:rsidRDefault="009D1CEE" w:rsidP="00CA0685">
      <w:pPr>
        <w:ind w:left="284" w:right="284"/>
        <w:jc w:val="both"/>
        <w:rPr>
          <w:rFonts w:asciiTheme="minorHAnsi" w:hAnsiTheme="minorHAnsi" w:cstheme="minorHAnsi"/>
          <w:sz w:val="18"/>
          <w:szCs w:val="18"/>
        </w:rPr>
      </w:pPr>
      <w:r>
        <w:rPr>
          <w:rFonts w:asciiTheme="minorHAnsi" w:hAnsiTheme="minorHAnsi" w:cstheme="minorHAnsi"/>
          <w:sz w:val="18"/>
          <w:szCs w:val="18"/>
        </w:rPr>
        <w:t xml:space="preserve">Alle Nachschaltgeräte von ipf electronic sind in Schutzklasse IP67 ausgeführt und können in einem Temperaturbereich von 0°C bis +60°C eingesetzt werden. </w:t>
      </w:r>
    </w:p>
    <w:p w14:paraId="417C714D" w14:textId="77777777"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14:paraId="00AD3733" w14:textId="253A1D22" w:rsidR="009D1CEE" w:rsidRDefault="009D1CEE" w:rsidP="00E21182">
      <w:pPr>
        <w:ind w:left="284" w:right="284"/>
        <w:rPr>
          <w:rFonts w:asciiTheme="minorHAnsi" w:hAnsiTheme="minorHAnsi" w:cstheme="minorHAnsi"/>
          <w:sz w:val="18"/>
          <w:szCs w:val="18"/>
        </w:rPr>
      </w:pPr>
    </w:p>
    <w:p w14:paraId="4613C9BC" w14:textId="58A0DDCD" w:rsidR="00031CE6" w:rsidRDefault="00031CE6" w:rsidP="00E21182">
      <w:pPr>
        <w:ind w:left="284" w:right="284"/>
        <w:rPr>
          <w:rFonts w:asciiTheme="minorHAnsi" w:hAnsiTheme="minorHAnsi" w:cstheme="minorHAnsi"/>
          <w:sz w:val="18"/>
          <w:szCs w:val="18"/>
        </w:rPr>
      </w:pPr>
    </w:p>
    <w:p w14:paraId="2E69EF78" w14:textId="77777777" w:rsidR="009D1CEE" w:rsidRDefault="009D1CEE" w:rsidP="00E21182">
      <w:pPr>
        <w:ind w:left="284" w:right="284"/>
        <w:rPr>
          <w:rFonts w:asciiTheme="minorHAnsi" w:hAnsiTheme="minorHAnsi"/>
          <w:sz w:val="18"/>
          <w:szCs w:val="18"/>
        </w:rPr>
      </w:pPr>
    </w:p>
    <w:p w14:paraId="7AE9E916" w14:textId="77777777"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3F5D6EF6" w14:textId="77777777"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14:paraId="287B2BF7" w14:textId="77777777" w:rsidTr="008F0260">
        <w:trPr>
          <w:cantSplit/>
        </w:trPr>
        <w:tc>
          <w:tcPr>
            <w:tcW w:w="10207" w:type="dxa"/>
            <w:gridSpan w:val="4"/>
          </w:tcPr>
          <w:p w14:paraId="7E76A3E9"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675A5"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" strokecolor="red" strokeweight=".5pt">
                      <v:stroke joinstyle="miter"/>
                    </v:line>
                  </w:pict>
                </mc:Fallback>
              </mc:AlternateContent>
            </w:r>
          </w:p>
        </w:tc>
      </w:tr>
      <w:tr w:rsidR="003C728F" w14:paraId="3C837314" w14:textId="77777777" w:rsidTr="00DB373D">
        <w:trPr>
          <w:gridAfter w:val="1"/>
          <w:wAfter w:w="142" w:type="dxa"/>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14:paraId="7EAC8BFD" w14:textId="77777777"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4E08C29" w14:textId="77777777" w:rsidTr="00DB373D">
        <w:trPr>
          <w:gridAfter w:val="1"/>
          <w:wAfter w:w="142" w:type="dxa"/>
          <w:cantSplit/>
        </w:trPr>
        <w:tc>
          <w:tcPr>
            <w:tcW w:w="2264" w:type="dxa"/>
          </w:tcPr>
          <w:p w14:paraId="19E29E02"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25D4811A"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64699C22"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4297AE73" w14:textId="77777777" w:rsidR="006C5375" w:rsidRPr="00A77D80" w:rsidRDefault="008A29A4"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5" w:history="1">
              <w:r w:rsidR="006C5375" w:rsidRPr="00A77D80">
                <w:rPr>
                  <w:rStyle w:val="Hyperlink"/>
                  <w:rFonts w:asciiTheme="minorHAnsi" w:hAnsiTheme="minorHAnsi" w:cstheme="minorHAnsi"/>
                  <w:color w:val="auto"/>
                  <w:sz w:val="17"/>
                  <w:szCs w:val="17"/>
                  <w:u w:val="none"/>
                  <w:lang w:val="en-US"/>
                </w:rPr>
                <w:t>info@ipf.de</w:t>
              </w:r>
            </w:hyperlink>
          </w:p>
          <w:p w14:paraId="500C5369" w14:textId="77777777" w:rsidR="006C5375" w:rsidRPr="00A77D80" w:rsidRDefault="008A29A4" w:rsidP="003C728F">
            <w:pPr>
              <w:keepNext/>
              <w:keepLines/>
              <w:tabs>
                <w:tab w:val="left" w:pos="284"/>
              </w:tabs>
              <w:ind w:left="142" w:right="-1"/>
              <w:rPr>
                <w:rFonts w:asciiTheme="minorHAnsi" w:hAnsiTheme="minorHAnsi" w:cstheme="minorHAnsi"/>
                <w:sz w:val="16"/>
                <w:szCs w:val="16"/>
                <w:lang w:val="en-US"/>
              </w:rPr>
            </w:pPr>
            <w:hyperlink r:id="rId16"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14:paraId="03E8B0A0"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 xml:space="preserve">Martinus </w:t>
            </w:r>
            <w:proofErr w:type="spellStart"/>
            <w:r w:rsidRPr="001D7FE1">
              <w:rPr>
                <w:rFonts w:asciiTheme="minorHAnsi" w:hAnsiTheme="minorHAnsi" w:cstheme="minorHAnsi"/>
                <w:b/>
                <w:sz w:val="17"/>
                <w:szCs w:val="17"/>
              </w:rPr>
              <w:t>Menne</w:t>
            </w:r>
            <w:proofErr w:type="spellEnd"/>
          </w:p>
          <w:p w14:paraId="10CC9690" w14:textId="6538A71A"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13B8BAC7"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0E21B1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6D352C8C"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14:paraId="040086E5"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Sensoren vom feinsten</w:t>
            </w:r>
          </w:p>
          <w:p w14:paraId="2343B19F"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14:paraId="7701DD9A"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14:paraId="0E26B285" w14:textId="61D5E46D"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7741DDA2" w14:textId="57FF17DD"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756B1B38" w14:textId="77777777" w:rsidTr="00DB373D">
        <w:trPr>
          <w:gridAfter w:val="1"/>
          <w:wAfter w:w="142" w:type="dxa"/>
          <w:cantSplit/>
          <w:trHeight w:val="691"/>
        </w:trPr>
        <w:tc>
          <w:tcPr>
            <w:tcW w:w="5104" w:type="dxa"/>
            <w:gridSpan w:val="2"/>
          </w:tcPr>
          <w:p w14:paraId="256DC1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20450A"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14:paraId="7EA75B6B"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51CD543D" w14:textId="77777777" w:rsidTr="00DB373D">
        <w:trPr>
          <w:gridAfter w:val="1"/>
          <w:wAfter w:w="142" w:type="dxa"/>
          <w:cantSplit/>
          <w:trHeight w:val="691"/>
        </w:trPr>
        <w:tc>
          <w:tcPr>
            <w:tcW w:w="5104" w:type="dxa"/>
            <w:gridSpan w:val="2"/>
          </w:tcPr>
          <w:p w14:paraId="29001D38" w14:textId="73F109B0"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 xml:space="preserve">IPF ELECTRONIC AUF DER </w:t>
            </w:r>
            <w:r w:rsidR="00A04FD6">
              <w:rPr>
                <w:rFonts w:asciiTheme="minorHAnsi" w:hAnsiTheme="minorHAnsi"/>
                <w:b/>
                <w:i/>
                <w:lang w:val="en-US"/>
              </w:rPr>
              <w:t xml:space="preserve">ALL ABOUT AUTOMATION </w:t>
            </w:r>
            <w:r w:rsidR="00A04FD6">
              <w:rPr>
                <w:rFonts w:asciiTheme="minorHAnsi" w:hAnsiTheme="minorHAnsi"/>
                <w:b/>
                <w:i/>
                <w:lang w:val="en-US"/>
              </w:rPr>
              <w:br/>
              <w:t>ESSEN</w:t>
            </w:r>
            <w:r w:rsidRPr="00A77D80">
              <w:rPr>
                <w:rFonts w:asciiTheme="minorHAnsi" w:hAnsiTheme="minorHAnsi"/>
                <w:b/>
                <w:i/>
                <w:lang w:val="en-US"/>
              </w:rPr>
              <w:t>:</w:t>
            </w:r>
          </w:p>
          <w:p w14:paraId="046DBA26" w14:textId="2FF258F3"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HALLE </w:t>
            </w:r>
            <w:r w:rsidR="00A04FD6">
              <w:rPr>
                <w:rFonts w:asciiTheme="minorHAnsi" w:hAnsiTheme="minorHAnsi"/>
                <w:b/>
                <w:i/>
                <w:color w:val="FF0000"/>
                <w:sz w:val="36"/>
                <w:szCs w:val="36"/>
              </w:rPr>
              <w:t>1A</w:t>
            </w:r>
          </w:p>
          <w:p w14:paraId="008AFE41" w14:textId="166CC020"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STAND </w:t>
            </w:r>
            <w:r w:rsidR="00A04FD6">
              <w:rPr>
                <w:rFonts w:asciiTheme="minorHAnsi" w:hAnsiTheme="minorHAnsi"/>
                <w:b/>
                <w:i/>
                <w:color w:val="FF0000"/>
                <w:sz w:val="36"/>
                <w:szCs w:val="36"/>
              </w:rPr>
              <w:t>421</w:t>
            </w:r>
          </w:p>
        </w:tc>
        <w:tc>
          <w:tcPr>
            <w:tcW w:w="4961"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7DE6" w14:textId="77777777" w:rsidR="008A29A4" w:rsidRDefault="008A29A4">
      <w:r>
        <w:separator/>
      </w:r>
    </w:p>
  </w:endnote>
  <w:endnote w:type="continuationSeparator" w:id="0">
    <w:p w14:paraId="07A9A67F" w14:textId="77777777" w:rsidR="008A29A4" w:rsidRDefault="008A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6424" w14:textId="77777777"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5717B">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14:paraId="5DC70C72" w14:textId="77777777" w:rsidR="00290F0C" w:rsidRDefault="00290F0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AE049" w14:textId="77777777"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25717B">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14:paraId="1DF1C16C" w14:textId="313EB0A1"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15CF1" w14:textId="77777777" w:rsidR="008A29A4" w:rsidRDefault="008A29A4">
      <w:r>
        <w:separator/>
      </w:r>
    </w:p>
  </w:footnote>
  <w:footnote w:type="continuationSeparator" w:id="0">
    <w:p w14:paraId="47F48CF6" w14:textId="77777777" w:rsidR="008A29A4" w:rsidRDefault="008A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241F8B3E" w14:textId="77777777" w:rsidR="002029BB" w:rsidRDefault="002029BB" w:rsidP="00242329">
    <w:pPr>
      <w:pStyle w:val="Kopfzeile"/>
      <w:ind w:left="142"/>
    </w:pPr>
  </w:p>
  <w:p w14:paraId="692D9533" w14:textId="5264BE05" w:rsidR="002029BB" w:rsidRDefault="002029BB" w:rsidP="00242329">
    <w:pPr>
      <w:pStyle w:val="Kopfzeile"/>
      <w:ind w:left="142"/>
    </w:pPr>
  </w:p>
  <w:p w14:paraId="14C1B0E7" w14:textId="7DDAAFFD"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65AC4C8E" w14:textId="3EADA282"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14:paraId="1E01DE19" w14:textId="77777777" w:rsidR="002029BB" w:rsidRDefault="002029BB" w:rsidP="00242329">
    <w:pPr>
      <w:pStyle w:val="Kopfzeile"/>
      <w:ind w:left="142"/>
    </w:pPr>
  </w:p>
  <w:p w14:paraId="48B217E2" w14:textId="77777777" w:rsidR="002029BB" w:rsidRDefault="002029BB" w:rsidP="00242329">
    <w:pPr>
      <w:pStyle w:val="Kopfzeile"/>
      <w:ind w:left="142"/>
    </w:pPr>
  </w:p>
  <w:p w14:paraId="734B18C8" w14:textId="77777777" w:rsidR="002029BB" w:rsidRDefault="002029BB" w:rsidP="00242329">
    <w:pPr>
      <w:pStyle w:val="Kopfzeile"/>
      <w:ind w:left="142"/>
    </w:pPr>
  </w:p>
  <w:p w14:paraId="2302AF23" w14:textId="77777777" w:rsidR="002029BB" w:rsidRDefault="002029BB" w:rsidP="00242329">
    <w:pPr>
      <w:pStyle w:val="Kopfzeile"/>
      <w:ind w:left="142"/>
    </w:pPr>
  </w:p>
  <w:p w14:paraId="39059C92" w14:textId="77777777" w:rsidR="002029BB" w:rsidRDefault="002029BB" w:rsidP="00242329">
    <w:pPr>
      <w:pStyle w:val="Kopfzeile"/>
      <w:ind w:left="142"/>
    </w:pPr>
  </w:p>
  <w:p w14:paraId="27545220" w14:textId="77777777" w:rsidR="002029BB" w:rsidRDefault="002029BB" w:rsidP="00242329">
    <w:pPr>
      <w:pStyle w:val="Kopfzeile"/>
      <w:ind w:left="142"/>
    </w:pPr>
  </w:p>
  <w:p w14:paraId="68DF5B3B" w14:textId="77777777" w:rsidR="002029BB" w:rsidRDefault="002029BB" w:rsidP="00242329">
    <w:pPr>
      <w:pStyle w:val="Kopfzeile"/>
      <w:ind w:left="142"/>
    </w:pPr>
  </w:p>
  <w:p w14:paraId="5BBBDCD2" w14:textId="77777777" w:rsidR="002029BB" w:rsidRDefault="002029BB" w:rsidP="00242329">
    <w:pPr>
      <w:pStyle w:val="Kopfzeile"/>
      <w:ind w:left="142"/>
    </w:pPr>
  </w:p>
  <w:p w14:paraId="51133DD4" w14:textId="77777777" w:rsidR="002029BB" w:rsidRDefault="002029BB" w:rsidP="00242329">
    <w:pPr>
      <w:pStyle w:val="Kopfzeile"/>
      <w:ind w:left="142"/>
    </w:pPr>
  </w:p>
  <w:p w14:paraId="6A37CA2D" w14:textId="77777777" w:rsidR="002029BB" w:rsidRDefault="002029BB" w:rsidP="00242329">
    <w:pPr>
      <w:pStyle w:val="Kopfzeile"/>
      <w:ind w:left="142"/>
    </w:pPr>
  </w:p>
  <w:p w14:paraId="79540A38" w14:textId="77777777" w:rsidR="002029BB" w:rsidRDefault="002029BB" w:rsidP="00242329">
    <w:pPr>
      <w:pStyle w:val="Kopfzeile"/>
      <w:ind w:left="142"/>
    </w:pPr>
  </w:p>
  <w:p w14:paraId="2818F96F" w14:textId="77777777" w:rsidR="002029BB" w:rsidRDefault="002029BB" w:rsidP="00242329">
    <w:pPr>
      <w:pStyle w:val="Kopfzeile"/>
      <w:ind w:left="142"/>
    </w:pPr>
  </w:p>
  <w:p w14:paraId="6125F129" w14:textId="77777777"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07A1A9EF"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05603"/>
    <w:rsid w:val="000060E5"/>
    <w:rsid w:val="000131FA"/>
    <w:rsid w:val="00016A52"/>
    <w:rsid w:val="00021131"/>
    <w:rsid w:val="00031CE6"/>
    <w:rsid w:val="00035E93"/>
    <w:rsid w:val="0006533C"/>
    <w:rsid w:val="00085021"/>
    <w:rsid w:val="00090D32"/>
    <w:rsid w:val="000B6B9B"/>
    <w:rsid w:val="000C120E"/>
    <w:rsid w:val="000C5C18"/>
    <w:rsid w:val="000F03E2"/>
    <w:rsid w:val="000F3F06"/>
    <w:rsid w:val="000F56A3"/>
    <w:rsid w:val="00126E1A"/>
    <w:rsid w:val="001279B9"/>
    <w:rsid w:val="001501B8"/>
    <w:rsid w:val="0017095E"/>
    <w:rsid w:val="00174922"/>
    <w:rsid w:val="0017615C"/>
    <w:rsid w:val="00181D25"/>
    <w:rsid w:val="001860C9"/>
    <w:rsid w:val="001963F4"/>
    <w:rsid w:val="001C1C7A"/>
    <w:rsid w:val="001C31BB"/>
    <w:rsid w:val="001C48AB"/>
    <w:rsid w:val="001C7BD9"/>
    <w:rsid w:val="001D7FE1"/>
    <w:rsid w:val="001E2FDB"/>
    <w:rsid w:val="001E674F"/>
    <w:rsid w:val="001F308B"/>
    <w:rsid w:val="002029BB"/>
    <w:rsid w:val="0020535A"/>
    <w:rsid w:val="00211DDD"/>
    <w:rsid w:val="00216B84"/>
    <w:rsid w:val="00242329"/>
    <w:rsid w:val="00243126"/>
    <w:rsid w:val="00253C37"/>
    <w:rsid w:val="0025717B"/>
    <w:rsid w:val="00261A61"/>
    <w:rsid w:val="00261BB5"/>
    <w:rsid w:val="002652AF"/>
    <w:rsid w:val="0027093A"/>
    <w:rsid w:val="00272B6A"/>
    <w:rsid w:val="00276F11"/>
    <w:rsid w:val="00286A1B"/>
    <w:rsid w:val="00290F0C"/>
    <w:rsid w:val="00292B4A"/>
    <w:rsid w:val="002A20BB"/>
    <w:rsid w:val="002D34FA"/>
    <w:rsid w:val="002F0844"/>
    <w:rsid w:val="00300500"/>
    <w:rsid w:val="00302A15"/>
    <w:rsid w:val="00306BF9"/>
    <w:rsid w:val="003151C8"/>
    <w:rsid w:val="003160C3"/>
    <w:rsid w:val="00323D27"/>
    <w:rsid w:val="003340C4"/>
    <w:rsid w:val="00335A40"/>
    <w:rsid w:val="00335AA2"/>
    <w:rsid w:val="003423D0"/>
    <w:rsid w:val="00350A98"/>
    <w:rsid w:val="00352C01"/>
    <w:rsid w:val="003558C8"/>
    <w:rsid w:val="00361189"/>
    <w:rsid w:val="003617E1"/>
    <w:rsid w:val="00370CEB"/>
    <w:rsid w:val="00371DAF"/>
    <w:rsid w:val="0038480B"/>
    <w:rsid w:val="00384CE0"/>
    <w:rsid w:val="003A47E8"/>
    <w:rsid w:val="003C2629"/>
    <w:rsid w:val="003C4BFC"/>
    <w:rsid w:val="003C728F"/>
    <w:rsid w:val="003F23E5"/>
    <w:rsid w:val="004165B9"/>
    <w:rsid w:val="00420378"/>
    <w:rsid w:val="00431F2C"/>
    <w:rsid w:val="0043472E"/>
    <w:rsid w:val="00456FF9"/>
    <w:rsid w:val="0046540A"/>
    <w:rsid w:val="00477BAC"/>
    <w:rsid w:val="004A119B"/>
    <w:rsid w:val="004B6255"/>
    <w:rsid w:val="004D27E9"/>
    <w:rsid w:val="004F7353"/>
    <w:rsid w:val="005027CA"/>
    <w:rsid w:val="0051037D"/>
    <w:rsid w:val="00511A0D"/>
    <w:rsid w:val="00525458"/>
    <w:rsid w:val="00525B3E"/>
    <w:rsid w:val="00555C64"/>
    <w:rsid w:val="00555D2C"/>
    <w:rsid w:val="0055763D"/>
    <w:rsid w:val="00580CC7"/>
    <w:rsid w:val="00592ABC"/>
    <w:rsid w:val="005B1F22"/>
    <w:rsid w:val="005C2E3B"/>
    <w:rsid w:val="005D0108"/>
    <w:rsid w:val="005D2E7E"/>
    <w:rsid w:val="005D7985"/>
    <w:rsid w:val="005F2738"/>
    <w:rsid w:val="005F286A"/>
    <w:rsid w:val="00613085"/>
    <w:rsid w:val="006143BE"/>
    <w:rsid w:val="00625C02"/>
    <w:rsid w:val="00627CB3"/>
    <w:rsid w:val="00634AF9"/>
    <w:rsid w:val="006366C7"/>
    <w:rsid w:val="00641A0C"/>
    <w:rsid w:val="00643EC6"/>
    <w:rsid w:val="00646E65"/>
    <w:rsid w:val="00647CA8"/>
    <w:rsid w:val="00653BE7"/>
    <w:rsid w:val="0066699E"/>
    <w:rsid w:val="0068579E"/>
    <w:rsid w:val="0068650C"/>
    <w:rsid w:val="00687B7B"/>
    <w:rsid w:val="006A52AF"/>
    <w:rsid w:val="006B01FE"/>
    <w:rsid w:val="006B3A12"/>
    <w:rsid w:val="006C5375"/>
    <w:rsid w:val="006C7D76"/>
    <w:rsid w:val="006D020E"/>
    <w:rsid w:val="006D0EB8"/>
    <w:rsid w:val="006F024D"/>
    <w:rsid w:val="006F3E76"/>
    <w:rsid w:val="007131DD"/>
    <w:rsid w:val="00713AD5"/>
    <w:rsid w:val="00721D08"/>
    <w:rsid w:val="0073362A"/>
    <w:rsid w:val="0074197E"/>
    <w:rsid w:val="007461C2"/>
    <w:rsid w:val="00761BAA"/>
    <w:rsid w:val="00765FE2"/>
    <w:rsid w:val="007911C1"/>
    <w:rsid w:val="00793A81"/>
    <w:rsid w:val="007D77B2"/>
    <w:rsid w:val="008146F6"/>
    <w:rsid w:val="008201BC"/>
    <w:rsid w:val="00822439"/>
    <w:rsid w:val="008254D0"/>
    <w:rsid w:val="00832C9A"/>
    <w:rsid w:val="00837DDD"/>
    <w:rsid w:val="00852E27"/>
    <w:rsid w:val="00854FE1"/>
    <w:rsid w:val="00857F7B"/>
    <w:rsid w:val="00875B2D"/>
    <w:rsid w:val="008A29A4"/>
    <w:rsid w:val="008A3D65"/>
    <w:rsid w:val="008B07A4"/>
    <w:rsid w:val="008C25A7"/>
    <w:rsid w:val="008C3BDB"/>
    <w:rsid w:val="008C6398"/>
    <w:rsid w:val="008D22AA"/>
    <w:rsid w:val="008D24C0"/>
    <w:rsid w:val="008F0260"/>
    <w:rsid w:val="0091456C"/>
    <w:rsid w:val="00917D6D"/>
    <w:rsid w:val="009429A2"/>
    <w:rsid w:val="009519B2"/>
    <w:rsid w:val="00970819"/>
    <w:rsid w:val="00981565"/>
    <w:rsid w:val="0098361F"/>
    <w:rsid w:val="009A2285"/>
    <w:rsid w:val="009B04C5"/>
    <w:rsid w:val="009B1A0D"/>
    <w:rsid w:val="009B31FF"/>
    <w:rsid w:val="009B590E"/>
    <w:rsid w:val="009B5B15"/>
    <w:rsid w:val="009D1CEE"/>
    <w:rsid w:val="009D6C14"/>
    <w:rsid w:val="009E249A"/>
    <w:rsid w:val="009E292A"/>
    <w:rsid w:val="009E3776"/>
    <w:rsid w:val="009F2E6D"/>
    <w:rsid w:val="00A04FD6"/>
    <w:rsid w:val="00A058F0"/>
    <w:rsid w:val="00A13743"/>
    <w:rsid w:val="00A31002"/>
    <w:rsid w:val="00A40630"/>
    <w:rsid w:val="00A447DF"/>
    <w:rsid w:val="00A452E4"/>
    <w:rsid w:val="00A45B5E"/>
    <w:rsid w:val="00A77D80"/>
    <w:rsid w:val="00A81A28"/>
    <w:rsid w:val="00A84B40"/>
    <w:rsid w:val="00A910BB"/>
    <w:rsid w:val="00A91FB1"/>
    <w:rsid w:val="00A9627F"/>
    <w:rsid w:val="00AA26D8"/>
    <w:rsid w:val="00AB5327"/>
    <w:rsid w:val="00AC43C6"/>
    <w:rsid w:val="00AC6C58"/>
    <w:rsid w:val="00AE226B"/>
    <w:rsid w:val="00AE35D4"/>
    <w:rsid w:val="00AE4A4F"/>
    <w:rsid w:val="00AE5EE3"/>
    <w:rsid w:val="00B17EDA"/>
    <w:rsid w:val="00B24D1F"/>
    <w:rsid w:val="00B33B20"/>
    <w:rsid w:val="00B40245"/>
    <w:rsid w:val="00B4090D"/>
    <w:rsid w:val="00B4309D"/>
    <w:rsid w:val="00B5150D"/>
    <w:rsid w:val="00B55CC9"/>
    <w:rsid w:val="00B56CBD"/>
    <w:rsid w:val="00B7204A"/>
    <w:rsid w:val="00B761AF"/>
    <w:rsid w:val="00B902B5"/>
    <w:rsid w:val="00B95171"/>
    <w:rsid w:val="00BA43D7"/>
    <w:rsid w:val="00BA714B"/>
    <w:rsid w:val="00BB3073"/>
    <w:rsid w:val="00BD06DF"/>
    <w:rsid w:val="00BD2FD6"/>
    <w:rsid w:val="00BD593E"/>
    <w:rsid w:val="00C006F3"/>
    <w:rsid w:val="00C01AA3"/>
    <w:rsid w:val="00C0622D"/>
    <w:rsid w:val="00C17EEC"/>
    <w:rsid w:val="00C422EE"/>
    <w:rsid w:val="00C60A43"/>
    <w:rsid w:val="00C61C60"/>
    <w:rsid w:val="00CA0685"/>
    <w:rsid w:val="00CC68C1"/>
    <w:rsid w:val="00CD5240"/>
    <w:rsid w:val="00D030A1"/>
    <w:rsid w:val="00D039FB"/>
    <w:rsid w:val="00D10E9E"/>
    <w:rsid w:val="00D21CAE"/>
    <w:rsid w:val="00D2708F"/>
    <w:rsid w:val="00D349E1"/>
    <w:rsid w:val="00D415D5"/>
    <w:rsid w:val="00D4765F"/>
    <w:rsid w:val="00D72532"/>
    <w:rsid w:val="00D928A2"/>
    <w:rsid w:val="00D938FC"/>
    <w:rsid w:val="00D97EEC"/>
    <w:rsid w:val="00DB0A42"/>
    <w:rsid w:val="00DB0ED3"/>
    <w:rsid w:val="00DB3422"/>
    <w:rsid w:val="00DB373D"/>
    <w:rsid w:val="00DB57B0"/>
    <w:rsid w:val="00DE06FF"/>
    <w:rsid w:val="00DE0801"/>
    <w:rsid w:val="00E0553E"/>
    <w:rsid w:val="00E16A02"/>
    <w:rsid w:val="00E21182"/>
    <w:rsid w:val="00E240DC"/>
    <w:rsid w:val="00EA5334"/>
    <w:rsid w:val="00EF72F6"/>
    <w:rsid w:val="00F038D2"/>
    <w:rsid w:val="00F06E1D"/>
    <w:rsid w:val="00F41DEC"/>
    <w:rsid w:val="00F857B0"/>
    <w:rsid w:val="00F874B3"/>
    <w:rsid w:val="00FB2708"/>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6703EC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082F-156C-4647-9D62-276157B0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3059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3482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4</cp:revision>
  <cp:lastPrinted>2018-05-09T09:41:00Z</cp:lastPrinted>
  <dcterms:created xsi:type="dcterms:W3CDTF">2018-05-09T09:44:00Z</dcterms:created>
  <dcterms:modified xsi:type="dcterms:W3CDTF">2018-07-03T07:30:00Z</dcterms:modified>
</cp:coreProperties>
</file>