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E21182" w:rsidRDefault="003423D0" w:rsidP="00E21182">
      <w:pPr>
        <w:ind w:left="284" w:right="284"/>
      </w:pPr>
    </w:p>
    <w:p w:rsidR="001D7FE1" w:rsidRPr="001D7FE1" w:rsidRDefault="009A4CBB"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IPF ELECTRONIC PLANT NEUE FIRMENZENTRALE</w:t>
      </w:r>
    </w:p>
    <w:p w:rsidR="001D7FE1" w:rsidRPr="001D7FE1" w:rsidRDefault="009A4CBB"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SPATENSTICH ZU AMBITONIERTEM PROJEKT</w:t>
      </w:r>
      <w:r w:rsidR="001D7FE1" w:rsidRPr="001D7FE1">
        <w:rPr>
          <w:rFonts w:asciiTheme="minorHAnsi" w:hAnsiTheme="minorHAnsi" w:cstheme="minorHAnsi"/>
          <w:sz w:val="21"/>
          <w:szCs w:val="21"/>
        </w:rPr>
        <w:t xml:space="preserve"> </w:t>
      </w:r>
    </w:p>
    <w:p w:rsidR="001D7FE1" w:rsidRPr="009A4CBB" w:rsidRDefault="00370CEB" w:rsidP="009A4CBB">
      <w:pPr>
        <w:autoSpaceDE w:val="0"/>
        <w:autoSpaceDN w:val="0"/>
        <w:adjustRightInd w:val="0"/>
        <w:ind w:left="284" w:right="284"/>
        <w:rPr>
          <w:rFonts w:asciiTheme="minorHAnsi" w:hAnsiTheme="minorHAnsi" w:cstheme="minorHAnsi"/>
          <w:sz w:val="18"/>
          <w:szCs w:val="18"/>
        </w:rPr>
        <w:sectPr w:rsidR="001D7FE1" w:rsidRPr="009A4CBB"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sidRPr="009A4CBB">
        <w:rPr>
          <w:rFonts w:asciiTheme="minorHAnsi" w:hAnsiTheme="minorHAnsi" w:cstheme="minorHAnsi"/>
          <w:sz w:val="18"/>
          <w:szCs w:val="18"/>
        </w:rPr>
        <w:br/>
      </w:r>
    </w:p>
    <w:p w:rsidR="009A4CBB" w:rsidRPr="009A4CBB" w:rsidRDefault="009A4CBB" w:rsidP="009A4CBB">
      <w:pPr>
        <w:ind w:left="284" w:right="291"/>
        <w:rPr>
          <w:rFonts w:asciiTheme="minorHAnsi" w:hAnsiTheme="minorHAnsi" w:cstheme="minorHAnsi"/>
          <w:sz w:val="18"/>
          <w:szCs w:val="18"/>
        </w:rPr>
      </w:pPr>
      <w:r w:rsidRPr="009A4CBB">
        <w:rPr>
          <w:rFonts w:asciiTheme="minorHAnsi" w:hAnsiTheme="minorHAnsi" w:cstheme="minorHAnsi"/>
          <w:sz w:val="18"/>
          <w:szCs w:val="18"/>
        </w:rPr>
        <w:t>Die ipf electronic gmbh erhält eine neue Firmenzentrale. Der Sensorspezialist aus Lüdenscheid (Sauerland) bleibt hierbei seinem Standort treu, da der Neubau in der Nähe des jetzigen Firmensitzes entsteht.</w:t>
      </w:r>
    </w:p>
    <w:p w:rsidR="0068650C" w:rsidRPr="009A4CBB" w:rsidRDefault="0068650C" w:rsidP="009A4CBB">
      <w:pPr>
        <w:ind w:left="284" w:right="284"/>
        <w:jc w:val="both"/>
        <w:rPr>
          <w:rFonts w:asciiTheme="minorHAnsi" w:hAnsiTheme="minorHAnsi" w:cstheme="minorHAnsi"/>
          <w:sz w:val="18"/>
          <w:szCs w:val="18"/>
        </w:rPr>
      </w:pPr>
    </w:p>
    <w:p w:rsidR="009A4CBB" w:rsidRPr="009A4CBB" w:rsidRDefault="009A4CBB" w:rsidP="009A4CBB">
      <w:pPr>
        <w:ind w:left="284" w:right="291"/>
        <w:rPr>
          <w:rFonts w:asciiTheme="minorHAnsi" w:hAnsiTheme="minorHAnsi" w:cstheme="minorHAnsi"/>
          <w:sz w:val="18"/>
          <w:szCs w:val="18"/>
        </w:rPr>
      </w:pPr>
      <w:r w:rsidRPr="009A4CBB">
        <w:rPr>
          <w:rFonts w:asciiTheme="minorHAnsi" w:hAnsiTheme="minorHAnsi" w:cstheme="minorHAnsi"/>
          <w:sz w:val="18"/>
          <w:szCs w:val="18"/>
        </w:rPr>
        <w:t>Nach längerer Planungsphase erfolgte kürzlich der Spatenstich für das neue Firmengebäude von ipf electronic, das auf zwei Etagen eine Nutzfläche von rund 6.000 Quadratmetern bietet. Alle Mitarbeiter sämtlicher lokaler Niederlassungen sollen in der zukünftigen Firmenzentrale</w:t>
      </w:r>
      <w:r w:rsidR="001149F9">
        <w:rPr>
          <w:rFonts w:asciiTheme="minorHAnsi" w:hAnsiTheme="minorHAnsi" w:cstheme="minorHAnsi"/>
          <w:sz w:val="18"/>
          <w:szCs w:val="18"/>
        </w:rPr>
        <w:t xml:space="preserve"> mit Sitz</w:t>
      </w:r>
      <w:r w:rsidR="007F2FD0">
        <w:rPr>
          <w:rFonts w:asciiTheme="minorHAnsi" w:hAnsiTheme="minorHAnsi" w:cstheme="minorHAnsi"/>
          <w:sz w:val="18"/>
          <w:szCs w:val="18"/>
        </w:rPr>
        <w:t xml:space="preserve"> </w:t>
      </w:r>
      <w:r w:rsidR="00383443">
        <w:rPr>
          <w:rFonts w:asciiTheme="minorHAnsi" w:hAnsiTheme="minorHAnsi" w:cstheme="minorHAnsi"/>
          <w:sz w:val="18"/>
          <w:szCs w:val="18"/>
        </w:rPr>
        <w:t xml:space="preserve">im </w:t>
      </w:r>
      <w:r w:rsidR="007F2FD0">
        <w:rPr>
          <w:rFonts w:asciiTheme="minorHAnsi" w:hAnsiTheme="minorHAnsi" w:cstheme="minorHAnsi"/>
          <w:sz w:val="18"/>
          <w:szCs w:val="18"/>
        </w:rPr>
        <w:t xml:space="preserve">Märkischen Gewerbepark </w:t>
      </w:r>
      <w:proofErr w:type="spellStart"/>
      <w:r w:rsidR="007F2FD0">
        <w:rPr>
          <w:rFonts w:asciiTheme="minorHAnsi" w:hAnsiTheme="minorHAnsi" w:cstheme="minorHAnsi"/>
          <w:sz w:val="18"/>
          <w:szCs w:val="18"/>
        </w:rPr>
        <w:t>Rosmart</w:t>
      </w:r>
      <w:proofErr w:type="spellEnd"/>
      <w:r w:rsidR="007F2FD0">
        <w:rPr>
          <w:rFonts w:asciiTheme="minorHAnsi" w:hAnsiTheme="minorHAnsi" w:cstheme="minorHAnsi"/>
          <w:sz w:val="18"/>
          <w:szCs w:val="18"/>
        </w:rPr>
        <w:t xml:space="preserve"> (MGR)</w:t>
      </w:r>
      <w:r w:rsidRPr="009A4CBB">
        <w:rPr>
          <w:rFonts w:asciiTheme="minorHAnsi" w:hAnsiTheme="minorHAnsi" w:cstheme="minorHAnsi"/>
          <w:sz w:val="18"/>
          <w:szCs w:val="18"/>
        </w:rPr>
        <w:t xml:space="preserve"> arbeiten. </w:t>
      </w:r>
    </w:p>
    <w:p w:rsidR="007461C2" w:rsidRPr="009A4CBB" w:rsidRDefault="007461C2" w:rsidP="009A4CBB">
      <w:pPr>
        <w:ind w:left="284" w:right="284"/>
        <w:jc w:val="both"/>
        <w:rPr>
          <w:rFonts w:asciiTheme="minorHAnsi" w:hAnsiTheme="minorHAnsi" w:cstheme="minorHAnsi"/>
          <w:sz w:val="18"/>
          <w:szCs w:val="18"/>
        </w:rPr>
      </w:pPr>
    </w:p>
    <w:p w:rsidR="009A4CBB" w:rsidRDefault="009A4CBB" w:rsidP="009A4CBB">
      <w:pPr>
        <w:ind w:left="284" w:right="291"/>
        <w:rPr>
          <w:rFonts w:asciiTheme="minorHAnsi" w:hAnsiTheme="minorHAnsi" w:cstheme="minorHAnsi"/>
          <w:sz w:val="18"/>
          <w:szCs w:val="18"/>
        </w:rPr>
      </w:pPr>
      <w:r w:rsidRPr="009A4CBB">
        <w:rPr>
          <w:rFonts w:asciiTheme="minorHAnsi" w:hAnsiTheme="minorHAnsi" w:cstheme="minorHAnsi"/>
          <w:sz w:val="18"/>
          <w:szCs w:val="18"/>
        </w:rPr>
        <w:t xml:space="preserve">„Bislang waren wir historisch bedingt auf vier Standorte verteilt. Nun werden die beiden Niederlassungen der ipf electronic gmbh sowie die ipf electronic gmbh </w:t>
      </w:r>
      <w:proofErr w:type="spellStart"/>
      <w:r w:rsidRPr="009A4CBB">
        <w:rPr>
          <w:rFonts w:asciiTheme="minorHAnsi" w:hAnsiTheme="minorHAnsi" w:cstheme="minorHAnsi"/>
          <w:sz w:val="18"/>
          <w:szCs w:val="18"/>
        </w:rPr>
        <w:t>technic</w:t>
      </w:r>
      <w:proofErr w:type="spellEnd"/>
      <w:r w:rsidRPr="009A4CBB">
        <w:rPr>
          <w:rFonts w:asciiTheme="minorHAnsi" w:hAnsiTheme="minorHAnsi" w:cstheme="minorHAnsi"/>
          <w:sz w:val="18"/>
          <w:szCs w:val="18"/>
        </w:rPr>
        <w:t xml:space="preserve"> und die ipf electronic vertrieb deutschland gmbh im Neubau zentralisiert. Hierdurch vereinfachen wir die interne Kommunikation und beschleunigen viele Prozesse. Insgesamt erhoffen wir uns </w:t>
      </w:r>
      <w:r w:rsidR="00D84A13">
        <w:rPr>
          <w:rFonts w:asciiTheme="minorHAnsi" w:hAnsiTheme="minorHAnsi" w:cstheme="minorHAnsi"/>
          <w:sz w:val="18"/>
          <w:szCs w:val="18"/>
        </w:rPr>
        <w:t xml:space="preserve">eine </w:t>
      </w:r>
      <w:r w:rsidRPr="009A4CBB">
        <w:rPr>
          <w:rFonts w:asciiTheme="minorHAnsi" w:hAnsiTheme="minorHAnsi" w:cstheme="minorHAnsi"/>
          <w:sz w:val="18"/>
          <w:szCs w:val="18"/>
        </w:rPr>
        <w:t xml:space="preserve">Reihe positiver Synergieeffekte, von denen vor allem unsere Kunden und Geschäftspartner profitieren sollen“, erklärt Christian Fiebach, Geschäftsführer von ipf electronic, während des Spatenstichs.  </w:t>
      </w:r>
    </w:p>
    <w:p w:rsidR="007F2FD0" w:rsidRDefault="007F2FD0" w:rsidP="009A4CBB">
      <w:pPr>
        <w:ind w:left="284" w:right="291"/>
        <w:rPr>
          <w:rFonts w:asciiTheme="minorHAnsi" w:hAnsiTheme="minorHAnsi" w:cstheme="minorHAnsi"/>
          <w:sz w:val="18"/>
          <w:szCs w:val="18"/>
        </w:rPr>
      </w:pPr>
    </w:p>
    <w:p w:rsidR="007F2FD0" w:rsidRDefault="007F2FD0" w:rsidP="009A4CBB">
      <w:pPr>
        <w:ind w:left="284" w:right="291"/>
        <w:rPr>
          <w:rFonts w:asciiTheme="minorHAnsi" w:hAnsiTheme="minorHAnsi" w:cstheme="minorHAnsi"/>
          <w:sz w:val="18"/>
          <w:szCs w:val="18"/>
        </w:rPr>
      </w:pPr>
      <w:r w:rsidRPr="009A4CBB">
        <w:rPr>
          <w:rFonts w:asciiTheme="minorHAnsi" w:hAnsiTheme="minorHAnsi" w:cstheme="minorHAnsi"/>
          <w:sz w:val="18"/>
          <w:szCs w:val="18"/>
        </w:rPr>
        <w:t>Im Neubau entstehen u.a. Büros mit ergonomisch gestalteten Arbeitsplätzen, hochmoderne Schulungs- und Besprechungsräume, eine ESD-konforme Fertigung, ein</w:t>
      </w:r>
      <w:r w:rsidR="00D84A13">
        <w:rPr>
          <w:rFonts w:asciiTheme="minorHAnsi" w:hAnsiTheme="minorHAnsi" w:cstheme="minorHAnsi"/>
          <w:sz w:val="18"/>
          <w:szCs w:val="18"/>
        </w:rPr>
        <w:t xml:space="preserve"> Zentrallager mit</w:t>
      </w:r>
      <w:r w:rsidRPr="009A4CBB">
        <w:rPr>
          <w:rFonts w:asciiTheme="minorHAnsi" w:hAnsiTheme="minorHAnsi" w:cstheme="minorHAnsi"/>
          <w:sz w:val="18"/>
          <w:szCs w:val="18"/>
        </w:rPr>
        <w:t xml:space="preserve"> moderne</w:t>
      </w:r>
      <w:r w:rsidR="00D84A13">
        <w:rPr>
          <w:rFonts w:asciiTheme="minorHAnsi" w:hAnsiTheme="minorHAnsi" w:cstheme="minorHAnsi"/>
          <w:sz w:val="18"/>
          <w:szCs w:val="18"/>
        </w:rPr>
        <w:t>r</w:t>
      </w:r>
      <w:r w:rsidRPr="009A4CBB">
        <w:rPr>
          <w:rFonts w:asciiTheme="minorHAnsi" w:hAnsiTheme="minorHAnsi" w:cstheme="minorHAnsi"/>
          <w:sz w:val="18"/>
          <w:szCs w:val="18"/>
        </w:rPr>
        <w:t xml:space="preserve"> Packstraße </w:t>
      </w:r>
      <w:r w:rsidR="00D84A13">
        <w:rPr>
          <w:rFonts w:asciiTheme="minorHAnsi" w:hAnsiTheme="minorHAnsi" w:cstheme="minorHAnsi"/>
          <w:sz w:val="18"/>
          <w:szCs w:val="18"/>
        </w:rPr>
        <w:t xml:space="preserve">sowie Prüf- </w:t>
      </w:r>
      <w:r w:rsidRPr="009A4CBB">
        <w:rPr>
          <w:rFonts w:asciiTheme="minorHAnsi" w:hAnsiTheme="minorHAnsi" w:cstheme="minorHAnsi"/>
          <w:sz w:val="18"/>
          <w:szCs w:val="18"/>
        </w:rPr>
        <w:t>und</w:t>
      </w:r>
      <w:r w:rsidR="00D84A13">
        <w:rPr>
          <w:rFonts w:asciiTheme="minorHAnsi" w:hAnsiTheme="minorHAnsi" w:cstheme="minorHAnsi"/>
          <w:sz w:val="18"/>
          <w:szCs w:val="18"/>
        </w:rPr>
        <w:t xml:space="preserve"> Entwicklungsl</w:t>
      </w:r>
      <w:r w:rsidRPr="009A4CBB">
        <w:rPr>
          <w:rFonts w:asciiTheme="minorHAnsi" w:hAnsiTheme="minorHAnsi" w:cstheme="minorHAnsi"/>
          <w:sz w:val="18"/>
          <w:szCs w:val="18"/>
        </w:rPr>
        <w:t>abore. Das Gebäude soll somit sämtliche Anforderungen an eine zeitgemäße Firmenzentrale erfüllen. „Der zukünftige Firmensitz bietet hinreichend Potenzial für ein flexibles Wachstum. Hierzu gehört auch eine großzügig</w:t>
      </w:r>
      <w:r w:rsidR="00CB28B6">
        <w:rPr>
          <w:rFonts w:asciiTheme="minorHAnsi" w:hAnsiTheme="minorHAnsi" w:cstheme="minorHAnsi"/>
          <w:sz w:val="18"/>
          <w:szCs w:val="18"/>
        </w:rPr>
        <w:t xml:space="preserve"> </w:t>
      </w:r>
      <w:r w:rsidR="00CB28B6" w:rsidRPr="009A4CBB">
        <w:rPr>
          <w:rFonts w:asciiTheme="minorHAnsi" w:hAnsiTheme="minorHAnsi" w:cstheme="minorHAnsi"/>
          <w:sz w:val="18"/>
          <w:szCs w:val="18"/>
        </w:rPr>
        <w:t>dimensionierte Grundstücksfläche mit zirka 15.700 Quadratmetern, die es uns ermöglicht, das Gebäude an zwei Seiten zu erweitern, sodass der neue Standort auf Jahrzehnte</w:t>
      </w:r>
    </w:p>
    <w:p w:rsidR="00FD6047" w:rsidRDefault="00FD6047" w:rsidP="00FD6047">
      <w:pPr>
        <w:ind w:left="284" w:right="292"/>
        <w:rPr>
          <w:rFonts w:asciiTheme="minorHAnsi" w:hAnsiTheme="minorHAnsi" w:cstheme="minorHAnsi"/>
          <w:sz w:val="18"/>
          <w:szCs w:val="18"/>
        </w:rPr>
      </w:pPr>
      <w:r w:rsidRPr="009A4CBB">
        <w:rPr>
          <w:rFonts w:asciiTheme="minorHAnsi" w:hAnsiTheme="minorHAnsi" w:cstheme="minorHAnsi"/>
          <w:sz w:val="18"/>
          <w:szCs w:val="18"/>
        </w:rPr>
        <w:t xml:space="preserve">gesichert ist. Darüber hinaus haben wir bei der Gesamtplanung großen Wert auf Nachhaltigkeit gelegt, bei der auch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rsidTr="007F2FD0">
        <w:tc>
          <w:tcPr>
            <w:tcW w:w="4969" w:type="dxa"/>
          </w:tcPr>
          <w:p w:rsidR="00370CEB" w:rsidRDefault="003F6401"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extent cx="2763371" cy="2237597"/>
                  <wp:effectExtent l="0" t="0" r="571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Neubau_01_Layout.jpg"/>
                          <pic:cNvPicPr/>
                        </pic:nvPicPr>
                        <pic:blipFill>
                          <a:blip r:embed="rId13"/>
                          <a:stretch>
                            <a:fillRect/>
                          </a:stretch>
                        </pic:blipFill>
                        <pic:spPr>
                          <a:xfrm>
                            <a:off x="0" y="0"/>
                            <a:ext cx="2781322" cy="2252132"/>
                          </a:xfrm>
                          <a:prstGeom prst="rect">
                            <a:avLst/>
                          </a:prstGeom>
                        </pic:spPr>
                      </pic:pic>
                    </a:graphicData>
                  </a:graphic>
                </wp:inline>
              </w:drawing>
            </w:r>
          </w:p>
        </w:tc>
      </w:tr>
      <w:tr w:rsidR="00370CEB" w:rsidTr="007F2FD0">
        <w:tc>
          <w:tcPr>
            <w:tcW w:w="4969" w:type="dxa"/>
          </w:tcPr>
          <w:p w:rsidR="00370CEB" w:rsidRDefault="002652AF" w:rsidP="009C708D">
            <w:pPr>
              <w:ind w:left="284" w:right="284"/>
              <w:rPr>
                <w:rFonts w:asciiTheme="minorHAnsi" w:hAnsiTheme="minorHAnsi" w:cstheme="minorHAnsi"/>
                <w:sz w:val="18"/>
                <w:szCs w:val="18"/>
              </w:rPr>
            </w:pPr>
            <w:r>
              <w:rPr>
                <w:rFonts w:asciiTheme="minorHAnsi" w:hAnsiTheme="minorHAnsi" w:cstheme="minorHAnsi"/>
                <w:sz w:val="18"/>
                <w:szCs w:val="18"/>
              </w:rPr>
              <w:br/>
            </w:r>
            <w:r w:rsidR="007F2FD0">
              <w:rPr>
                <w:rFonts w:asciiTheme="minorHAnsi" w:hAnsiTheme="minorHAnsi" w:cstheme="minorHAnsi"/>
                <w:sz w:val="18"/>
                <w:szCs w:val="18"/>
              </w:rPr>
              <w:t xml:space="preserve">Spatenstich </w:t>
            </w:r>
            <w:r w:rsidR="00B0152F">
              <w:rPr>
                <w:rFonts w:asciiTheme="minorHAnsi" w:hAnsiTheme="minorHAnsi" w:cstheme="minorHAnsi"/>
                <w:sz w:val="18"/>
                <w:szCs w:val="18"/>
              </w:rPr>
              <w:t xml:space="preserve">mit </w:t>
            </w:r>
            <w:r w:rsidR="00CB28B6">
              <w:rPr>
                <w:rFonts w:asciiTheme="minorHAnsi" w:hAnsiTheme="minorHAnsi" w:cstheme="minorHAnsi"/>
                <w:sz w:val="18"/>
                <w:szCs w:val="18"/>
              </w:rPr>
              <w:t>Gesellschafter (GS) und Geschäftsführer (GF) von ipf electronic</w:t>
            </w:r>
            <w:r w:rsidR="007F2FD0">
              <w:rPr>
                <w:rFonts w:asciiTheme="minorHAnsi" w:hAnsiTheme="minorHAnsi" w:cstheme="minorHAnsi"/>
                <w:sz w:val="18"/>
                <w:szCs w:val="18"/>
              </w:rPr>
              <w:t xml:space="preserve">: </w:t>
            </w:r>
            <w:r w:rsidR="00CB28B6">
              <w:rPr>
                <w:rFonts w:asciiTheme="minorHAnsi" w:hAnsiTheme="minorHAnsi" w:cstheme="minorHAnsi"/>
                <w:sz w:val="18"/>
                <w:szCs w:val="18"/>
              </w:rPr>
              <w:t>Antje Wieners (GS), Dirk Neuhaus (GS+GF), Christian Fiebach (GF),</w:t>
            </w:r>
            <w:r w:rsidR="00CF5C1E">
              <w:rPr>
                <w:rFonts w:asciiTheme="minorHAnsi" w:hAnsiTheme="minorHAnsi" w:cstheme="minorHAnsi"/>
                <w:sz w:val="18"/>
                <w:szCs w:val="18"/>
              </w:rPr>
              <w:t xml:space="preserve"> Architektin Simone Kutzner und </w:t>
            </w:r>
            <w:r w:rsidR="00CB28B6">
              <w:rPr>
                <w:rFonts w:asciiTheme="minorHAnsi" w:hAnsiTheme="minorHAnsi" w:cstheme="minorHAnsi"/>
                <w:sz w:val="18"/>
                <w:szCs w:val="18"/>
              </w:rPr>
              <w:t xml:space="preserve">Reinhard </w:t>
            </w:r>
            <w:proofErr w:type="spellStart"/>
            <w:r w:rsidR="00CB28B6">
              <w:rPr>
                <w:rFonts w:asciiTheme="minorHAnsi" w:hAnsiTheme="minorHAnsi" w:cstheme="minorHAnsi"/>
                <w:sz w:val="18"/>
                <w:szCs w:val="18"/>
              </w:rPr>
              <w:t>Siringhaus</w:t>
            </w:r>
            <w:proofErr w:type="spellEnd"/>
            <w:r w:rsidR="00CB28B6">
              <w:rPr>
                <w:rFonts w:asciiTheme="minorHAnsi" w:hAnsiTheme="minorHAnsi" w:cstheme="minorHAnsi"/>
                <w:sz w:val="18"/>
                <w:szCs w:val="18"/>
              </w:rPr>
              <w:t xml:space="preserve"> (</w:t>
            </w:r>
            <w:proofErr w:type="spellStart"/>
            <w:r w:rsidR="00CB28B6">
              <w:rPr>
                <w:rFonts w:asciiTheme="minorHAnsi" w:hAnsiTheme="minorHAnsi" w:cstheme="minorHAnsi"/>
                <w:sz w:val="18"/>
                <w:szCs w:val="18"/>
              </w:rPr>
              <w:t>GS+Firmengründer</w:t>
            </w:r>
            <w:proofErr w:type="spellEnd"/>
            <w:r w:rsidR="00CB28B6">
              <w:rPr>
                <w:rFonts w:asciiTheme="minorHAnsi" w:hAnsiTheme="minorHAnsi" w:cstheme="minorHAnsi"/>
                <w:sz w:val="18"/>
                <w:szCs w:val="18"/>
              </w:rPr>
              <w:t xml:space="preserve">) </w:t>
            </w:r>
            <w:r w:rsidR="00CF5C1E">
              <w:rPr>
                <w:rFonts w:asciiTheme="minorHAnsi" w:hAnsiTheme="minorHAnsi" w:cstheme="minorHAnsi"/>
                <w:sz w:val="18"/>
                <w:szCs w:val="18"/>
              </w:rPr>
              <w:br/>
            </w:r>
            <w:r w:rsidR="00370CEB">
              <w:rPr>
                <w:rFonts w:asciiTheme="minorHAnsi" w:hAnsiTheme="minorHAnsi" w:cstheme="minorHAnsi"/>
                <w:sz w:val="18"/>
                <w:szCs w:val="18"/>
              </w:rPr>
              <w:t>(von links).</w:t>
            </w:r>
            <w:r>
              <w:rPr>
                <w:rFonts w:asciiTheme="minorHAnsi" w:hAnsiTheme="minorHAnsi" w:cstheme="minorHAnsi"/>
                <w:sz w:val="18"/>
                <w:szCs w:val="18"/>
              </w:rPr>
              <w:t xml:space="preserve"> (</w:t>
            </w:r>
            <w:r w:rsidR="009C708D">
              <w:rPr>
                <w:rFonts w:asciiTheme="minorHAnsi" w:hAnsiTheme="minorHAnsi" w:cstheme="minorHAnsi"/>
                <w:sz w:val="18"/>
                <w:szCs w:val="18"/>
              </w:rPr>
              <w:t>ipf</w:t>
            </w:r>
            <w:r>
              <w:rPr>
                <w:rFonts w:asciiTheme="minorHAnsi" w:hAnsiTheme="minorHAnsi" w:cstheme="minorHAnsi"/>
                <w:sz w:val="18"/>
                <w:szCs w:val="18"/>
              </w:rPr>
              <w:t>_</w:t>
            </w:r>
            <w:r w:rsidR="009C708D">
              <w:rPr>
                <w:rFonts w:asciiTheme="minorHAnsi" w:hAnsiTheme="minorHAnsi" w:cstheme="minorHAnsi"/>
                <w:sz w:val="18"/>
                <w:szCs w:val="18"/>
              </w:rPr>
              <w:t>bpb_</w:t>
            </w:r>
            <w:r w:rsidR="007F2FD0">
              <w:rPr>
                <w:rFonts w:asciiTheme="minorHAnsi" w:hAnsiTheme="minorHAnsi" w:cstheme="minorHAnsi"/>
                <w:sz w:val="18"/>
                <w:szCs w:val="18"/>
              </w:rPr>
              <w:t>Neubau</w:t>
            </w:r>
            <w:r w:rsidR="003F6401">
              <w:rPr>
                <w:rFonts w:asciiTheme="minorHAnsi" w:hAnsiTheme="minorHAnsi" w:cstheme="minorHAnsi"/>
                <w:sz w:val="18"/>
                <w:szCs w:val="18"/>
              </w:rPr>
              <w:t>_01</w:t>
            </w:r>
            <w:r>
              <w:rPr>
                <w:rFonts w:asciiTheme="minorHAnsi" w:hAnsiTheme="minorHAnsi" w:cstheme="minorHAnsi"/>
                <w:sz w:val="18"/>
                <w:szCs w:val="18"/>
              </w:rPr>
              <w:t>.jpg</w:t>
            </w:r>
            <w:r w:rsidR="00AA26D8">
              <w:rPr>
                <w:rFonts w:asciiTheme="minorHAnsi" w:hAnsiTheme="minorHAnsi" w:cstheme="minorHAnsi"/>
                <w:sz w:val="18"/>
                <w:szCs w:val="18"/>
              </w:rPr>
              <w:t>)</w:t>
            </w:r>
          </w:p>
        </w:tc>
      </w:tr>
    </w:tbl>
    <w:p w:rsidR="009D1CEE" w:rsidRPr="009B590E" w:rsidRDefault="009D1CEE" w:rsidP="00CA0685">
      <w:pPr>
        <w:ind w:left="284" w:right="284"/>
        <w:jc w:val="both"/>
        <w:rPr>
          <w:rFonts w:asciiTheme="minorHAnsi" w:hAnsiTheme="minorHAnsi" w:cstheme="minorHAnsi"/>
          <w:sz w:val="18"/>
          <w:szCs w:val="18"/>
        </w:rPr>
      </w:pPr>
    </w:p>
    <w:p w:rsidR="007F2FD0" w:rsidRDefault="00FD6047" w:rsidP="007F2FD0">
      <w:pPr>
        <w:ind w:left="284" w:right="292"/>
        <w:rPr>
          <w:rFonts w:asciiTheme="minorHAnsi" w:hAnsiTheme="minorHAnsi" w:cstheme="minorHAnsi"/>
          <w:sz w:val="18"/>
          <w:szCs w:val="18"/>
        </w:rPr>
      </w:pPr>
      <w:r w:rsidRPr="009A4CBB">
        <w:rPr>
          <w:rFonts w:asciiTheme="minorHAnsi" w:hAnsiTheme="minorHAnsi" w:cstheme="minorHAnsi"/>
          <w:sz w:val="18"/>
          <w:szCs w:val="18"/>
        </w:rPr>
        <w:t xml:space="preserve">ökologische Aspekte nicht zu kurz kommen“, so </w:t>
      </w:r>
      <w:r w:rsidR="00564757">
        <w:rPr>
          <w:rFonts w:asciiTheme="minorHAnsi" w:hAnsiTheme="minorHAnsi" w:cstheme="minorHAnsi"/>
          <w:sz w:val="18"/>
          <w:szCs w:val="18"/>
        </w:rPr>
        <w:t>Dirk Neuhaus, Geschäftsführer von ipf electronic</w:t>
      </w:r>
      <w:r w:rsidRPr="009A4CBB">
        <w:rPr>
          <w:rFonts w:asciiTheme="minorHAnsi" w:hAnsiTheme="minorHAnsi" w:cstheme="minorHAnsi"/>
          <w:sz w:val="18"/>
          <w:szCs w:val="18"/>
        </w:rPr>
        <w:t>.</w:t>
      </w:r>
    </w:p>
    <w:p w:rsidR="00FD6047" w:rsidRDefault="00FD6047" w:rsidP="007F2FD0">
      <w:pPr>
        <w:ind w:left="284" w:right="292"/>
        <w:rPr>
          <w:rFonts w:asciiTheme="minorHAnsi" w:hAnsiTheme="minorHAnsi" w:cstheme="minorHAnsi"/>
          <w:sz w:val="18"/>
          <w:szCs w:val="18"/>
        </w:rPr>
      </w:pPr>
    </w:p>
    <w:p w:rsidR="007F2FD0" w:rsidRPr="009A4CBB" w:rsidRDefault="007F2FD0" w:rsidP="007F2FD0">
      <w:pPr>
        <w:ind w:left="284" w:right="292"/>
        <w:rPr>
          <w:rFonts w:asciiTheme="minorHAnsi" w:hAnsiTheme="minorHAnsi" w:cstheme="minorHAnsi"/>
          <w:sz w:val="18"/>
          <w:szCs w:val="18"/>
        </w:rPr>
      </w:pPr>
      <w:r w:rsidRPr="009A4CBB">
        <w:rPr>
          <w:rFonts w:asciiTheme="minorHAnsi" w:hAnsiTheme="minorHAnsi" w:cstheme="minorHAnsi"/>
          <w:sz w:val="18"/>
          <w:szCs w:val="18"/>
        </w:rPr>
        <w:t>Die neue Firmenzentrale erhält daher u.a. eine Photovoltaik-Anlage, mit der ein Großteil des eigenen Strombedarfs abgedeckt werden soll. Außerdem werden auf den Parkflächen am Firmengebäude Ladestationen für Elektrofahrzeuge installiert.</w:t>
      </w:r>
    </w:p>
    <w:p w:rsidR="007F2FD0" w:rsidRDefault="007F2FD0" w:rsidP="009A4CBB">
      <w:pPr>
        <w:ind w:left="284" w:right="291"/>
        <w:rPr>
          <w:rFonts w:asciiTheme="minorHAnsi" w:hAnsiTheme="minorHAnsi" w:cstheme="minorHAnsi"/>
          <w:sz w:val="18"/>
          <w:szCs w:val="18"/>
        </w:rPr>
      </w:pPr>
    </w:p>
    <w:p w:rsidR="009A4CBB" w:rsidRPr="009A4CBB" w:rsidRDefault="009A4CBB" w:rsidP="009A4CBB">
      <w:pPr>
        <w:ind w:left="284" w:right="291"/>
        <w:rPr>
          <w:rFonts w:asciiTheme="minorHAnsi" w:hAnsiTheme="minorHAnsi" w:cstheme="minorHAnsi"/>
          <w:sz w:val="18"/>
          <w:szCs w:val="18"/>
        </w:rPr>
      </w:pPr>
      <w:r w:rsidRPr="009A4CBB">
        <w:rPr>
          <w:rFonts w:asciiTheme="minorHAnsi" w:hAnsiTheme="minorHAnsi" w:cstheme="minorHAnsi"/>
          <w:sz w:val="18"/>
          <w:szCs w:val="18"/>
        </w:rPr>
        <w:t xml:space="preserve">Nach Abschluss des Rohbaus, voraussichtlich im Herbst 2018, beginnt der Innenausbau. „Wir hoffen, </w:t>
      </w:r>
      <w:r w:rsidR="00D84A13">
        <w:rPr>
          <w:rFonts w:asciiTheme="minorHAnsi" w:hAnsiTheme="minorHAnsi" w:cstheme="minorHAnsi"/>
          <w:sz w:val="18"/>
          <w:szCs w:val="18"/>
        </w:rPr>
        <w:t>im zweiten Quartal</w:t>
      </w:r>
      <w:r w:rsidRPr="009A4CBB">
        <w:rPr>
          <w:rFonts w:asciiTheme="minorHAnsi" w:hAnsiTheme="minorHAnsi" w:cstheme="minorHAnsi"/>
          <w:sz w:val="18"/>
          <w:szCs w:val="18"/>
        </w:rPr>
        <w:t xml:space="preserve"> 2019 mit dem Umzug in unsere neue Firmenzentrale beginnen zu können“, erklärt </w:t>
      </w:r>
      <w:r w:rsidR="00564757">
        <w:rPr>
          <w:rFonts w:asciiTheme="minorHAnsi" w:hAnsiTheme="minorHAnsi" w:cstheme="minorHAnsi"/>
          <w:sz w:val="18"/>
          <w:szCs w:val="18"/>
        </w:rPr>
        <w:t>Dirk Neuhaus</w:t>
      </w:r>
      <w:r w:rsidRPr="009A4CBB">
        <w:rPr>
          <w:rFonts w:asciiTheme="minorHAnsi" w:hAnsiTheme="minorHAnsi" w:cstheme="minorHAnsi"/>
          <w:sz w:val="18"/>
          <w:szCs w:val="18"/>
        </w:rPr>
        <w:t xml:space="preserve">. </w:t>
      </w:r>
    </w:p>
    <w:p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rsidR="009A4CBB" w:rsidRPr="009A4CBB" w:rsidRDefault="009A4CBB" w:rsidP="009A4CBB">
      <w:pPr>
        <w:ind w:left="284" w:right="292"/>
        <w:rPr>
          <w:rFonts w:asciiTheme="minorHAnsi" w:hAnsiTheme="minorHAnsi" w:cstheme="minorHAnsi"/>
          <w:sz w:val="18"/>
          <w:szCs w:val="18"/>
        </w:rPr>
      </w:pPr>
      <w:r w:rsidRPr="009A4CBB">
        <w:rPr>
          <w:rFonts w:asciiTheme="minorHAnsi" w:hAnsiTheme="minorHAnsi" w:cstheme="minorHAnsi"/>
          <w:sz w:val="18"/>
          <w:szCs w:val="18"/>
        </w:rPr>
        <w:t xml:space="preserve"> </w:t>
      </w:r>
    </w:p>
    <w:p w:rsidR="009A4CBB" w:rsidRP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Tr="008F0260">
        <w:trPr>
          <w:cantSplit/>
        </w:trPr>
        <w:tc>
          <w:tcPr>
            <w:tcW w:w="10207" w:type="dxa"/>
            <w:gridSpan w:val="4"/>
          </w:tcPr>
          <w:p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rsidTr="00DB373D">
        <w:trPr>
          <w:gridAfter w:val="1"/>
          <w:wAfter w:w="142" w:type="dxa"/>
          <w:cantSplit/>
        </w:trPr>
        <w:tc>
          <w:tcPr>
            <w:tcW w:w="2264"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rsidTr="00DB373D">
        <w:trPr>
          <w:gridAfter w:val="1"/>
          <w:wAfter w:w="142" w:type="dxa"/>
          <w:cantSplit/>
        </w:trPr>
        <w:tc>
          <w:tcPr>
            <w:tcW w:w="2264" w:type="dxa"/>
          </w:tcPr>
          <w:p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proofErr w:type="spellStart"/>
            <w:r w:rsidRPr="00A77D80">
              <w:rPr>
                <w:rFonts w:asciiTheme="minorHAnsi" w:hAnsiTheme="minorHAnsi" w:cstheme="minorHAnsi"/>
                <w:sz w:val="17"/>
                <w:szCs w:val="17"/>
                <w:lang w:val="en-US"/>
              </w:rPr>
              <w:t>Kalver</w:t>
            </w:r>
            <w:proofErr w:type="spellEnd"/>
            <w:r w:rsidRPr="00A77D80">
              <w:rPr>
                <w:rFonts w:asciiTheme="minorHAnsi" w:hAnsiTheme="minorHAnsi" w:cstheme="minorHAnsi"/>
                <w:sz w:val="17"/>
                <w:szCs w:val="17"/>
                <w:lang w:val="en-US"/>
              </w:rPr>
              <w:t xml:space="preserve"> Str. 25 – 27</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rsidR="006C5375" w:rsidRPr="00A77D80" w:rsidRDefault="009C708D"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rsidR="006C5375" w:rsidRPr="00A77D80" w:rsidRDefault="009C708D"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 xml:space="preserve">Sensoren vom </w:t>
            </w:r>
            <w:r w:rsidR="009C708D">
              <w:rPr>
                <w:rFonts w:asciiTheme="minorHAnsi" w:hAnsiTheme="minorHAnsi" w:cs="Canaro-Book"/>
                <w:sz w:val="17"/>
                <w:szCs w:val="17"/>
              </w:rPr>
              <w:t>F</w:t>
            </w:r>
            <w:r w:rsidRPr="0017615C">
              <w:rPr>
                <w:rFonts w:asciiTheme="minorHAnsi" w:hAnsiTheme="minorHAnsi" w:cs="Canaro-Book"/>
                <w:sz w:val="17"/>
                <w:szCs w:val="17"/>
              </w:rPr>
              <w:t>einsten</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rsidTr="00DB373D">
        <w:trPr>
          <w:gridAfter w:val="1"/>
          <w:wAfter w:w="142" w:type="dxa"/>
          <w:cantSplit/>
          <w:trHeight w:val="691"/>
        </w:trPr>
        <w:tc>
          <w:tcPr>
            <w:tcW w:w="5104" w:type="dxa"/>
            <w:gridSpan w:val="2"/>
          </w:tcPr>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rsidR="006C5375" w:rsidRDefault="006C5375" w:rsidP="003C728F">
            <w:pPr>
              <w:keepNext/>
              <w:keepLines/>
              <w:tabs>
                <w:tab w:val="left" w:pos="284"/>
              </w:tabs>
              <w:ind w:left="142" w:right="-1"/>
              <w:rPr>
                <w:rFonts w:asciiTheme="minorHAnsi" w:hAnsiTheme="minorHAnsi" w:cstheme="minorHAnsi"/>
                <w:sz w:val="16"/>
                <w:szCs w:val="16"/>
              </w:rPr>
            </w:pPr>
          </w:p>
        </w:tc>
      </w:tr>
      <w:tr w:rsidR="006C5375" w:rsidTr="00DB373D">
        <w:trPr>
          <w:gridAfter w:val="1"/>
          <w:wAfter w:w="142" w:type="dxa"/>
          <w:cantSplit/>
          <w:trHeight w:val="691"/>
        </w:trPr>
        <w:tc>
          <w:tcPr>
            <w:tcW w:w="5104" w:type="dxa"/>
            <w:gridSpan w:val="2"/>
          </w:tcPr>
          <w:p w:rsidR="006C5375" w:rsidRPr="006C5375" w:rsidRDefault="006C5375" w:rsidP="003C728F">
            <w:pPr>
              <w:keepNext/>
              <w:keepLines/>
              <w:spacing w:line="320" w:lineRule="exact"/>
              <w:ind w:left="142" w:right="-1"/>
              <w:rPr>
                <w:rFonts w:asciiTheme="minorHAnsi" w:hAnsiTheme="minorHAnsi"/>
                <w:b/>
                <w:i/>
                <w:color w:val="FF0000"/>
                <w:sz w:val="36"/>
                <w:szCs w:val="36"/>
              </w:rPr>
            </w:pPr>
            <w:bookmarkStart w:id="0" w:name="_GoBack"/>
            <w:bookmarkEnd w:id="0"/>
          </w:p>
        </w:tc>
        <w:tc>
          <w:tcPr>
            <w:tcW w:w="4961" w:type="dxa"/>
            <w:vMerge/>
          </w:tcPr>
          <w:p w:rsidR="006C5375" w:rsidRDefault="006C5375" w:rsidP="003C728F">
            <w:pPr>
              <w:keepNext/>
              <w:keepLines/>
              <w:tabs>
                <w:tab w:val="left" w:pos="284"/>
              </w:tabs>
              <w:ind w:left="142" w:right="-1"/>
              <w:rPr>
                <w:rFonts w:asciiTheme="minorHAnsi" w:hAnsiTheme="minorHAnsi" w:cstheme="minorHAnsi"/>
                <w:sz w:val="16"/>
                <w:szCs w:val="16"/>
              </w:rPr>
            </w:pPr>
          </w:p>
        </w:tc>
      </w:tr>
    </w:tbl>
    <w:p w:rsidR="001D7FE1" w:rsidRDefault="001D7FE1" w:rsidP="00242329">
      <w:pPr>
        <w:ind w:right="-1"/>
        <w:rPr>
          <w:rFonts w:asciiTheme="minorHAnsi" w:hAnsiTheme="minorHAnsi" w:cstheme="minorHAnsi"/>
          <w:sz w:val="16"/>
          <w:szCs w:val="16"/>
        </w:rPr>
      </w:pPr>
    </w:p>
    <w:sectPr w:rsidR="001D7FE1"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DDA" w:rsidRDefault="008B4DDA">
      <w:r>
        <w:separator/>
      </w:r>
    </w:p>
  </w:endnote>
  <w:endnote w:type="continuationSeparator" w:id="0">
    <w:p w:rsidR="008B4DDA" w:rsidRDefault="008B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9C708D">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rsidR="00290F0C" w:rsidRDefault="00290F0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9C708D">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DDA" w:rsidRDefault="008B4DDA">
      <w:r>
        <w:separator/>
      </w:r>
    </w:p>
  </w:footnote>
  <w:footnote w:type="continuationSeparator" w:id="0">
    <w:p w:rsidR="008B4DDA" w:rsidRDefault="008B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rsidR="002029BB" w:rsidRDefault="002029BB" w:rsidP="00242329">
    <w:pPr>
      <w:pStyle w:val="Kopfzeile"/>
      <w:ind w:left="142"/>
    </w:pPr>
  </w:p>
  <w:p w:rsidR="002029BB" w:rsidRDefault="002029BB" w:rsidP="00242329">
    <w:pPr>
      <w:pStyle w:val="Kopfzeile"/>
      <w:ind w:left="142"/>
    </w:pPr>
  </w:p>
  <w:p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6533C"/>
    <w:rsid w:val="00085021"/>
    <w:rsid w:val="00090D32"/>
    <w:rsid w:val="000B6B9B"/>
    <w:rsid w:val="000C120E"/>
    <w:rsid w:val="000C5A55"/>
    <w:rsid w:val="000C5C18"/>
    <w:rsid w:val="000E64E5"/>
    <w:rsid w:val="000F03E2"/>
    <w:rsid w:val="000F3F06"/>
    <w:rsid w:val="000F56A3"/>
    <w:rsid w:val="001149F9"/>
    <w:rsid w:val="00126E1A"/>
    <w:rsid w:val="001279B9"/>
    <w:rsid w:val="001501B8"/>
    <w:rsid w:val="0017095E"/>
    <w:rsid w:val="00174922"/>
    <w:rsid w:val="0017615C"/>
    <w:rsid w:val="00181D25"/>
    <w:rsid w:val="001860C9"/>
    <w:rsid w:val="001963F4"/>
    <w:rsid w:val="001C1C7A"/>
    <w:rsid w:val="001C31BB"/>
    <w:rsid w:val="001C48AB"/>
    <w:rsid w:val="001C7BD9"/>
    <w:rsid w:val="001D7FE1"/>
    <w:rsid w:val="001E2FDB"/>
    <w:rsid w:val="001E674F"/>
    <w:rsid w:val="001F308B"/>
    <w:rsid w:val="002029BB"/>
    <w:rsid w:val="0020535A"/>
    <w:rsid w:val="00211DDD"/>
    <w:rsid w:val="00216B84"/>
    <w:rsid w:val="00242329"/>
    <w:rsid w:val="00243126"/>
    <w:rsid w:val="00253C37"/>
    <w:rsid w:val="00261A61"/>
    <w:rsid w:val="00261BB5"/>
    <w:rsid w:val="002652AF"/>
    <w:rsid w:val="002710D5"/>
    <w:rsid w:val="00272B6A"/>
    <w:rsid w:val="00276F11"/>
    <w:rsid w:val="00286A1B"/>
    <w:rsid w:val="00290F0C"/>
    <w:rsid w:val="00292B4A"/>
    <w:rsid w:val="002A20BB"/>
    <w:rsid w:val="002D34FA"/>
    <w:rsid w:val="002F0844"/>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83443"/>
    <w:rsid w:val="0038480B"/>
    <w:rsid w:val="00384CE0"/>
    <w:rsid w:val="003A47E8"/>
    <w:rsid w:val="003C2629"/>
    <w:rsid w:val="003C4BFC"/>
    <w:rsid w:val="003C728F"/>
    <w:rsid w:val="003F23E5"/>
    <w:rsid w:val="003F6401"/>
    <w:rsid w:val="004165B9"/>
    <w:rsid w:val="00420378"/>
    <w:rsid w:val="00431F2C"/>
    <w:rsid w:val="0043472E"/>
    <w:rsid w:val="00456FF9"/>
    <w:rsid w:val="0046540A"/>
    <w:rsid w:val="00477BAC"/>
    <w:rsid w:val="004A119B"/>
    <w:rsid w:val="004B6255"/>
    <w:rsid w:val="004D27E9"/>
    <w:rsid w:val="004F7353"/>
    <w:rsid w:val="004F7D87"/>
    <w:rsid w:val="005027CA"/>
    <w:rsid w:val="0051037D"/>
    <w:rsid w:val="00511A0D"/>
    <w:rsid w:val="00525458"/>
    <w:rsid w:val="00525B3E"/>
    <w:rsid w:val="00555C64"/>
    <w:rsid w:val="00555D2C"/>
    <w:rsid w:val="0055763D"/>
    <w:rsid w:val="00564757"/>
    <w:rsid w:val="00580CC7"/>
    <w:rsid w:val="005918DA"/>
    <w:rsid w:val="00592ABC"/>
    <w:rsid w:val="005B1F22"/>
    <w:rsid w:val="005C2E3B"/>
    <w:rsid w:val="005D0108"/>
    <w:rsid w:val="005D2E7E"/>
    <w:rsid w:val="005D7985"/>
    <w:rsid w:val="005F2738"/>
    <w:rsid w:val="005F286A"/>
    <w:rsid w:val="006018B9"/>
    <w:rsid w:val="00613085"/>
    <w:rsid w:val="006143BE"/>
    <w:rsid w:val="00625C02"/>
    <w:rsid w:val="00627CB3"/>
    <w:rsid w:val="00634AF9"/>
    <w:rsid w:val="006366C7"/>
    <w:rsid w:val="00641A0C"/>
    <w:rsid w:val="00643EC6"/>
    <w:rsid w:val="00646E65"/>
    <w:rsid w:val="00647CA8"/>
    <w:rsid w:val="00653BE7"/>
    <w:rsid w:val="00661104"/>
    <w:rsid w:val="0066699E"/>
    <w:rsid w:val="0068579E"/>
    <w:rsid w:val="0068650C"/>
    <w:rsid w:val="00687B7B"/>
    <w:rsid w:val="006A52AF"/>
    <w:rsid w:val="006B01FE"/>
    <w:rsid w:val="006B3A12"/>
    <w:rsid w:val="006C5375"/>
    <w:rsid w:val="006C7D76"/>
    <w:rsid w:val="006D020E"/>
    <w:rsid w:val="006D0EB8"/>
    <w:rsid w:val="006E75BB"/>
    <w:rsid w:val="006F024D"/>
    <w:rsid w:val="006F3E76"/>
    <w:rsid w:val="007131DD"/>
    <w:rsid w:val="00713AD5"/>
    <w:rsid w:val="00721D08"/>
    <w:rsid w:val="0073362A"/>
    <w:rsid w:val="0074197E"/>
    <w:rsid w:val="007461C2"/>
    <w:rsid w:val="00761BAA"/>
    <w:rsid w:val="00765FE2"/>
    <w:rsid w:val="007911C1"/>
    <w:rsid w:val="00793A81"/>
    <w:rsid w:val="007D77B2"/>
    <w:rsid w:val="007F2FD0"/>
    <w:rsid w:val="008146F6"/>
    <w:rsid w:val="008201BC"/>
    <w:rsid w:val="00822439"/>
    <w:rsid w:val="008254D0"/>
    <w:rsid w:val="00832C9A"/>
    <w:rsid w:val="00837DDD"/>
    <w:rsid w:val="00852E27"/>
    <w:rsid w:val="00854FE1"/>
    <w:rsid w:val="00857F7B"/>
    <w:rsid w:val="00875B2D"/>
    <w:rsid w:val="008A3D65"/>
    <w:rsid w:val="008B07A4"/>
    <w:rsid w:val="008B4DDA"/>
    <w:rsid w:val="008C25A7"/>
    <w:rsid w:val="008C3BDB"/>
    <w:rsid w:val="008C6398"/>
    <w:rsid w:val="008D22AA"/>
    <w:rsid w:val="008D24C0"/>
    <w:rsid w:val="008F0260"/>
    <w:rsid w:val="008F09D1"/>
    <w:rsid w:val="0091456C"/>
    <w:rsid w:val="00917D6D"/>
    <w:rsid w:val="009429A2"/>
    <w:rsid w:val="009519B2"/>
    <w:rsid w:val="00970819"/>
    <w:rsid w:val="00981565"/>
    <w:rsid w:val="0098361F"/>
    <w:rsid w:val="009A2285"/>
    <w:rsid w:val="009A4CBB"/>
    <w:rsid w:val="009B04C5"/>
    <w:rsid w:val="009B1A0D"/>
    <w:rsid w:val="009B31FF"/>
    <w:rsid w:val="009B590E"/>
    <w:rsid w:val="009B5B15"/>
    <w:rsid w:val="009C708D"/>
    <w:rsid w:val="009D1CEE"/>
    <w:rsid w:val="009D6C14"/>
    <w:rsid w:val="009E249A"/>
    <w:rsid w:val="009E292A"/>
    <w:rsid w:val="009E3776"/>
    <w:rsid w:val="009F2E6D"/>
    <w:rsid w:val="00A04FD6"/>
    <w:rsid w:val="00A058F0"/>
    <w:rsid w:val="00A13743"/>
    <w:rsid w:val="00A31002"/>
    <w:rsid w:val="00A40630"/>
    <w:rsid w:val="00A447DF"/>
    <w:rsid w:val="00A452E4"/>
    <w:rsid w:val="00A45B5E"/>
    <w:rsid w:val="00A77D80"/>
    <w:rsid w:val="00A81A28"/>
    <w:rsid w:val="00A84B40"/>
    <w:rsid w:val="00A910BB"/>
    <w:rsid w:val="00A91FB1"/>
    <w:rsid w:val="00A9627F"/>
    <w:rsid w:val="00AA26D8"/>
    <w:rsid w:val="00AA7A1A"/>
    <w:rsid w:val="00AB5327"/>
    <w:rsid w:val="00AC43C6"/>
    <w:rsid w:val="00AC6C58"/>
    <w:rsid w:val="00AE226B"/>
    <w:rsid w:val="00AE35D4"/>
    <w:rsid w:val="00AE4A4F"/>
    <w:rsid w:val="00AE5EE3"/>
    <w:rsid w:val="00B0152F"/>
    <w:rsid w:val="00B17EDA"/>
    <w:rsid w:val="00B24D1F"/>
    <w:rsid w:val="00B33B20"/>
    <w:rsid w:val="00B40245"/>
    <w:rsid w:val="00B4090D"/>
    <w:rsid w:val="00B4309D"/>
    <w:rsid w:val="00B5150D"/>
    <w:rsid w:val="00B55CC9"/>
    <w:rsid w:val="00B56CBD"/>
    <w:rsid w:val="00B7204A"/>
    <w:rsid w:val="00B761AF"/>
    <w:rsid w:val="00B902B5"/>
    <w:rsid w:val="00B95171"/>
    <w:rsid w:val="00BA43D7"/>
    <w:rsid w:val="00BA714B"/>
    <w:rsid w:val="00BB3073"/>
    <w:rsid w:val="00BD06DF"/>
    <w:rsid w:val="00BD2FD6"/>
    <w:rsid w:val="00BD593E"/>
    <w:rsid w:val="00BF392E"/>
    <w:rsid w:val="00C006F3"/>
    <w:rsid w:val="00C01AA3"/>
    <w:rsid w:val="00C0622D"/>
    <w:rsid w:val="00C17EEC"/>
    <w:rsid w:val="00C422EE"/>
    <w:rsid w:val="00C60A43"/>
    <w:rsid w:val="00C61C60"/>
    <w:rsid w:val="00CA0685"/>
    <w:rsid w:val="00CB28B6"/>
    <w:rsid w:val="00CC68C1"/>
    <w:rsid w:val="00CC7E29"/>
    <w:rsid w:val="00CD5240"/>
    <w:rsid w:val="00CF4899"/>
    <w:rsid w:val="00CF5C1E"/>
    <w:rsid w:val="00D030A1"/>
    <w:rsid w:val="00D039FB"/>
    <w:rsid w:val="00D10E9E"/>
    <w:rsid w:val="00D21CAE"/>
    <w:rsid w:val="00D2708F"/>
    <w:rsid w:val="00D349E1"/>
    <w:rsid w:val="00D415D5"/>
    <w:rsid w:val="00D4765F"/>
    <w:rsid w:val="00D72532"/>
    <w:rsid w:val="00D84A13"/>
    <w:rsid w:val="00D928A2"/>
    <w:rsid w:val="00D938FC"/>
    <w:rsid w:val="00D97EEC"/>
    <w:rsid w:val="00DB0A42"/>
    <w:rsid w:val="00DB0ED3"/>
    <w:rsid w:val="00DB3422"/>
    <w:rsid w:val="00DB373D"/>
    <w:rsid w:val="00DB57B0"/>
    <w:rsid w:val="00DE06FF"/>
    <w:rsid w:val="00DE0801"/>
    <w:rsid w:val="00E0553E"/>
    <w:rsid w:val="00E16A02"/>
    <w:rsid w:val="00E21182"/>
    <w:rsid w:val="00E240DC"/>
    <w:rsid w:val="00EA5334"/>
    <w:rsid w:val="00EF00EE"/>
    <w:rsid w:val="00EF72F6"/>
    <w:rsid w:val="00F038D2"/>
    <w:rsid w:val="00F06E1D"/>
    <w:rsid w:val="00F111B8"/>
    <w:rsid w:val="00F41DEC"/>
    <w:rsid w:val="00F6055A"/>
    <w:rsid w:val="00F857B0"/>
    <w:rsid w:val="00F874B3"/>
    <w:rsid w:val="00FA566E"/>
    <w:rsid w:val="00FB2708"/>
    <w:rsid w:val="00FB4CD4"/>
    <w:rsid w:val="00FB5B4D"/>
    <w:rsid w:val="00FD6047"/>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0C16-96EA-41C7-AA67-F373C8ED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3703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4219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3</cp:revision>
  <cp:lastPrinted>2018-05-09T09:41:00Z</cp:lastPrinted>
  <dcterms:created xsi:type="dcterms:W3CDTF">2018-06-20T08:36:00Z</dcterms:created>
  <dcterms:modified xsi:type="dcterms:W3CDTF">2018-06-21T05:59:00Z</dcterms:modified>
</cp:coreProperties>
</file>