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3D0" w:rsidRPr="00E21182" w:rsidRDefault="003423D0" w:rsidP="00E21182">
      <w:pPr>
        <w:ind w:left="284" w:right="284"/>
      </w:pPr>
    </w:p>
    <w:p w:rsidR="001D7FE1" w:rsidRPr="001D7FE1" w:rsidRDefault="00C862D1" w:rsidP="00E21182">
      <w:pPr>
        <w:autoSpaceDE w:val="0"/>
        <w:autoSpaceDN w:val="0"/>
        <w:adjustRightInd w:val="0"/>
        <w:ind w:left="284" w:right="284"/>
        <w:rPr>
          <w:rFonts w:asciiTheme="minorHAnsi" w:hAnsiTheme="minorHAnsi" w:cstheme="minorHAnsi"/>
          <w:b/>
          <w:bCs/>
          <w:i/>
          <w:iCs/>
          <w:sz w:val="21"/>
          <w:szCs w:val="21"/>
        </w:rPr>
      </w:pPr>
      <w:r>
        <w:rPr>
          <w:rFonts w:asciiTheme="minorHAnsi" w:hAnsiTheme="minorHAnsi" w:cstheme="minorHAnsi"/>
          <w:b/>
          <w:bCs/>
          <w:i/>
          <w:iCs/>
          <w:color w:val="FF0000"/>
          <w:sz w:val="21"/>
          <w:szCs w:val="21"/>
        </w:rPr>
        <w:t>EREIGNISABHÄNGIGE VISUALISIERUNG</w:t>
      </w:r>
    </w:p>
    <w:p w:rsidR="001D7FE1" w:rsidRPr="001D7FE1" w:rsidRDefault="003105AF" w:rsidP="00E21182">
      <w:pPr>
        <w:autoSpaceDE w:val="0"/>
        <w:autoSpaceDN w:val="0"/>
        <w:adjustRightInd w:val="0"/>
        <w:ind w:left="284" w:right="284"/>
        <w:rPr>
          <w:rFonts w:asciiTheme="minorHAnsi" w:hAnsiTheme="minorHAnsi" w:cstheme="minorHAnsi"/>
          <w:sz w:val="21"/>
          <w:szCs w:val="21"/>
        </w:rPr>
      </w:pPr>
      <w:r>
        <w:rPr>
          <w:rFonts w:asciiTheme="minorHAnsi" w:hAnsiTheme="minorHAnsi" w:cstheme="minorHAnsi"/>
          <w:i/>
          <w:iCs/>
          <w:sz w:val="21"/>
          <w:szCs w:val="21"/>
        </w:rPr>
        <w:t>ANZEIGEGERÄTE VON IPF MIT TFT-TOUCH-DISPLAY</w:t>
      </w:r>
    </w:p>
    <w:p w:rsidR="001D7FE1" w:rsidRPr="009A4CBB" w:rsidRDefault="00370CEB" w:rsidP="009A4CBB">
      <w:pPr>
        <w:autoSpaceDE w:val="0"/>
        <w:autoSpaceDN w:val="0"/>
        <w:adjustRightInd w:val="0"/>
        <w:ind w:left="284" w:right="284"/>
        <w:rPr>
          <w:rFonts w:asciiTheme="minorHAnsi" w:hAnsiTheme="minorHAnsi" w:cstheme="minorHAnsi"/>
          <w:sz w:val="18"/>
          <w:szCs w:val="18"/>
        </w:rPr>
        <w:sectPr w:rsidR="001D7FE1" w:rsidRPr="009A4CBB" w:rsidSect="00592ABC">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397" w:gutter="0"/>
          <w:cols w:space="568"/>
          <w:titlePg/>
          <w:docGrid w:linePitch="272"/>
        </w:sectPr>
      </w:pPr>
      <w:r w:rsidRPr="009A4CBB">
        <w:rPr>
          <w:rFonts w:asciiTheme="minorHAnsi" w:hAnsiTheme="minorHAnsi" w:cstheme="minorHAnsi"/>
          <w:sz w:val="18"/>
          <w:szCs w:val="18"/>
        </w:rPr>
        <w:br/>
      </w:r>
    </w:p>
    <w:p w:rsidR="00C0470D" w:rsidRPr="009A4CBB" w:rsidRDefault="00C921F3" w:rsidP="00C0470D">
      <w:pPr>
        <w:ind w:left="284" w:right="291"/>
        <w:rPr>
          <w:rFonts w:asciiTheme="minorHAnsi" w:hAnsiTheme="minorHAnsi" w:cstheme="minorHAnsi"/>
          <w:sz w:val="18"/>
          <w:szCs w:val="18"/>
        </w:rPr>
      </w:pPr>
      <w:r>
        <w:rPr>
          <w:rFonts w:asciiTheme="minorHAnsi" w:hAnsiTheme="minorHAnsi" w:cstheme="minorHAnsi"/>
          <w:sz w:val="18"/>
          <w:szCs w:val="18"/>
        </w:rPr>
        <w:t xml:space="preserve">ipf electronic stellt </w:t>
      </w:r>
      <w:r w:rsidR="00D6556E">
        <w:rPr>
          <w:rFonts w:asciiTheme="minorHAnsi" w:hAnsiTheme="minorHAnsi" w:cstheme="minorHAnsi"/>
          <w:sz w:val="18"/>
          <w:szCs w:val="18"/>
        </w:rPr>
        <w:t xml:space="preserve">während der Motek </w:t>
      </w:r>
      <w:r w:rsidR="002D5C58">
        <w:rPr>
          <w:rFonts w:asciiTheme="minorHAnsi" w:hAnsiTheme="minorHAnsi" w:cstheme="minorHAnsi"/>
          <w:sz w:val="18"/>
          <w:szCs w:val="18"/>
        </w:rPr>
        <w:t xml:space="preserve">u.a. </w:t>
      </w:r>
      <w:r w:rsidR="00D6556E">
        <w:rPr>
          <w:rFonts w:asciiTheme="minorHAnsi" w:hAnsiTheme="minorHAnsi" w:cstheme="minorHAnsi"/>
          <w:sz w:val="18"/>
          <w:szCs w:val="18"/>
        </w:rPr>
        <w:t xml:space="preserve">drei </w:t>
      </w:r>
      <w:r>
        <w:rPr>
          <w:rFonts w:asciiTheme="minorHAnsi" w:hAnsiTheme="minorHAnsi" w:cstheme="minorHAnsi"/>
          <w:sz w:val="18"/>
          <w:szCs w:val="18"/>
        </w:rPr>
        <w:t>neue Anzeige</w:t>
      </w:r>
      <w:r w:rsidR="003F15CC">
        <w:rPr>
          <w:rFonts w:asciiTheme="minorHAnsi" w:hAnsiTheme="minorHAnsi" w:cstheme="minorHAnsi"/>
          <w:sz w:val="18"/>
          <w:szCs w:val="18"/>
        </w:rPr>
        <w:t>geräte</w:t>
      </w:r>
      <w:r w:rsidR="002D5C58">
        <w:rPr>
          <w:rFonts w:asciiTheme="minorHAnsi" w:hAnsiTheme="minorHAnsi" w:cstheme="minorHAnsi"/>
          <w:sz w:val="18"/>
          <w:szCs w:val="18"/>
        </w:rPr>
        <w:t xml:space="preserve"> vor, die durch </w:t>
      </w:r>
      <w:r w:rsidR="00D6556E">
        <w:rPr>
          <w:rFonts w:asciiTheme="minorHAnsi" w:hAnsiTheme="minorHAnsi" w:cstheme="minorHAnsi"/>
          <w:sz w:val="18"/>
          <w:szCs w:val="18"/>
        </w:rPr>
        <w:t>eine Reihe an äußerst nützlichen</w:t>
      </w:r>
      <w:r w:rsidR="002D5C58">
        <w:rPr>
          <w:rFonts w:asciiTheme="minorHAnsi" w:hAnsiTheme="minorHAnsi" w:cstheme="minorHAnsi"/>
          <w:sz w:val="18"/>
          <w:szCs w:val="18"/>
        </w:rPr>
        <w:t xml:space="preserve"> Funktionen für die Praxis überzeugen, darunter ein TFT-Touch-Display mit ereignisabhängigen Farbvarianten.</w:t>
      </w:r>
    </w:p>
    <w:p w:rsidR="0068650C" w:rsidRPr="009A4CBB" w:rsidRDefault="0068650C" w:rsidP="009A4CBB">
      <w:pPr>
        <w:ind w:left="284" w:right="284"/>
        <w:jc w:val="both"/>
        <w:rPr>
          <w:rFonts w:asciiTheme="minorHAnsi" w:hAnsiTheme="minorHAnsi" w:cstheme="minorHAnsi"/>
          <w:sz w:val="18"/>
          <w:szCs w:val="18"/>
        </w:rPr>
      </w:pPr>
    </w:p>
    <w:p w:rsidR="00213A9E" w:rsidRDefault="002F422B" w:rsidP="00C0470D">
      <w:pPr>
        <w:ind w:left="284" w:right="291"/>
        <w:rPr>
          <w:rFonts w:asciiTheme="minorHAnsi" w:hAnsiTheme="minorHAnsi" w:cstheme="minorHAnsi"/>
          <w:sz w:val="18"/>
          <w:szCs w:val="18"/>
        </w:rPr>
      </w:pPr>
      <w:r>
        <w:rPr>
          <w:rFonts w:asciiTheme="minorHAnsi" w:hAnsiTheme="minorHAnsi" w:cstheme="minorHAnsi"/>
          <w:sz w:val="18"/>
          <w:szCs w:val="18"/>
        </w:rPr>
        <w:t xml:space="preserve">Die </w:t>
      </w:r>
      <w:r w:rsidR="00F82A5B">
        <w:rPr>
          <w:rFonts w:asciiTheme="minorHAnsi" w:hAnsiTheme="minorHAnsi" w:cstheme="minorHAnsi"/>
          <w:sz w:val="18"/>
          <w:szCs w:val="18"/>
        </w:rPr>
        <w:t>für unterschiedlichste Aufgaben kon</w:t>
      </w:r>
      <w:r w:rsidR="00D74EC2">
        <w:rPr>
          <w:rFonts w:asciiTheme="minorHAnsi" w:hAnsiTheme="minorHAnsi" w:cstheme="minorHAnsi"/>
          <w:sz w:val="18"/>
          <w:szCs w:val="18"/>
        </w:rPr>
        <w:t xml:space="preserve">zipierten </w:t>
      </w:r>
      <w:r>
        <w:rPr>
          <w:rFonts w:asciiTheme="minorHAnsi" w:hAnsiTheme="minorHAnsi" w:cstheme="minorHAnsi"/>
          <w:sz w:val="18"/>
          <w:szCs w:val="18"/>
        </w:rPr>
        <w:t xml:space="preserve">Anzeigegeräte </w:t>
      </w:r>
      <w:r w:rsidR="003F15CC">
        <w:rPr>
          <w:rFonts w:asciiTheme="minorHAnsi" w:hAnsiTheme="minorHAnsi" w:cstheme="minorHAnsi"/>
          <w:sz w:val="18"/>
          <w:szCs w:val="18"/>
        </w:rPr>
        <w:t xml:space="preserve">WY050100, WP050100 und BA050100 </w:t>
      </w:r>
      <w:r w:rsidR="00213A9E">
        <w:rPr>
          <w:rFonts w:asciiTheme="minorHAnsi" w:hAnsiTheme="minorHAnsi" w:cstheme="minorHAnsi"/>
          <w:sz w:val="18"/>
          <w:szCs w:val="18"/>
        </w:rPr>
        <w:t xml:space="preserve">von ipf electronic </w:t>
      </w:r>
      <w:r w:rsidR="003F15CC">
        <w:rPr>
          <w:rFonts w:asciiTheme="minorHAnsi" w:hAnsiTheme="minorHAnsi" w:cstheme="minorHAnsi"/>
          <w:sz w:val="18"/>
          <w:szCs w:val="18"/>
        </w:rPr>
        <w:t>ersetz</w:t>
      </w:r>
      <w:r>
        <w:rPr>
          <w:rFonts w:asciiTheme="minorHAnsi" w:hAnsiTheme="minorHAnsi" w:cstheme="minorHAnsi"/>
          <w:sz w:val="18"/>
          <w:szCs w:val="18"/>
        </w:rPr>
        <w:t>en die Vorgängermodelle</w:t>
      </w:r>
      <w:r w:rsidR="00213A9E">
        <w:rPr>
          <w:rFonts w:asciiTheme="minorHAnsi" w:hAnsiTheme="minorHAnsi" w:cstheme="minorHAnsi"/>
          <w:sz w:val="18"/>
          <w:szCs w:val="18"/>
        </w:rPr>
        <w:t xml:space="preserve"> und</w:t>
      </w:r>
      <w:r>
        <w:rPr>
          <w:rFonts w:asciiTheme="minorHAnsi" w:hAnsiTheme="minorHAnsi" w:cstheme="minorHAnsi"/>
          <w:sz w:val="18"/>
          <w:szCs w:val="18"/>
        </w:rPr>
        <w:t xml:space="preserve"> verfügen alle über ein einheitliches Design</w:t>
      </w:r>
      <w:r w:rsidR="00213A9E">
        <w:rPr>
          <w:rFonts w:asciiTheme="minorHAnsi" w:hAnsiTheme="minorHAnsi" w:cstheme="minorHAnsi"/>
          <w:sz w:val="18"/>
          <w:szCs w:val="18"/>
        </w:rPr>
        <w:t xml:space="preserve">. Neben einem sehr gut ablesbaren </w:t>
      </w:r>
      <w:r w:rsidR="00E365E3">
        <w:rPr>
          <w:rFonts w:asciiTheme="minorHAnsi" w:hAnsiTheme="minorHAnsi" w:cstheme="minorHAnsi"/>
          <w:sz w:val="18"/>
          <w:szCs w:val="18"/>
        </w:rPr>
        <w:t>Grafikd</w:t>
      </w:r>
      <w:r w:rsidR="00213A9E">
        <w:rPr>
          <w:rFonts w:asciiTheme="minorHAnsi" w:hAnsiTheme="minorHAnsi" w:cstheme="minorHAnsi"/>
          <w:sz w:val="18"/>
          <w:szCs w:val="18"/>
        </w:rPr>
        <w:t>isplay</w:t>
      </w:r>
      <w:r w:rsidR="00F77D0A">
        <w:rPr>
          <w:rFonts w:asciiTheme="minorHAnsi" w:hAnsiTheme="minorHAnsi" w:cstheme="minorHAnsi"/>
          <w:sz w:val="18"/>
          <w:szCs w:val="18"/>
        </w:rPr>
        <w:t xml:space="preserve"> (7-Seg</w:t>
      </w:r>
      <w:r w:rsidR="002D5C58">
        <w:rPr>
          <w:rFonts w:asciiTheme="minorHAnsi" w:hAnsiTheme="minorHAnsi" w:cstheme="minorHAnsi"/>
          <w:sz w:val="18"/>
          <w:szCs w:val="18"/>
        </w:rPr>
        <w:t>ment-Anzeige)</w:t>
      </w:r>
      <w:r w:rsidR="00213A9E">
        <w:rPr>
          <w:rFonts w:asciiTheme="minorHAnsi" w:hAnsiTheme="minorHAnsi" w:cstheme="minorHAnsi"/>
          <w:sz w:val="18"/>
          <w:szCs w:val="18"/>
        </w:rPr>
        <w:t xml:space="preserve"> und leicht zu bedienendem Touchscreen</w:t>
      </w:r>
      <w:r w:rsidR="00C862D1">
        <w:rPr>
          <w:rFonts w:asciiTheme="minorHAnsi" w:hAnsiTheme="minorHAnsi" w:cstheme="minorHAnsi"/>
          <w:sz w:val="18"/>
          <w:szCs w:val="18"/>
        </w:rPr>
        <w:t>,</w:t>
      </w:r>
      <w:r w:rsidR="00213A9E">
        <w:rPr>
          <w:rFonts w:asciiTheme="minorHAnsi" w:hAnsiTheme="minorHAnsi" w:cstheme="minorHAnsi"/>
          <w:sz w:val="18"/>
          <w:szCs w:val="18"/>
        </w:rPr>
        <w:t xml:space="preserve"> </w:t>
      </w:r>
      <w:r w:rsidR="002D5C58">
        <w:rPr>
          <w:rFonts w:asciiTheme="minorHAnsi" w:hAnsiTheme="minorHAnsi" w:cstheme="minorHAnsi"/>
          <w:sz w:val="18"/>
          <w:szCs w:val="18"/>
        </w:rPr>
        <w:t xml:space="preserve">bieten die </w:t>
      </w:r>
      <w:r w:rsidR="00D74EC2">
        <w:rPr>
          <w:rFonts w:asciiTheme="minorHAnsi" w:hAnsiTheme="minorHAnsi" w:cstheme="minorHAnsi"/>
          <w:sz w:val="18"/>
          <w:szCs w:val="18"/>
        </w:rPr>
        <w:t xml:space="preserve">Geräte </w:t>
      </w:r>
      <w:r w:rsidR="00213A9E">
        <w:rPr>
          <w:rFonts w:asciiTheme="minorHAnsi" w:hAnsiTheme="minorHAnsi" w:cstheme="minorHAnsi"/>
          <w:sz w:val="18"/>
          <w:szCs w:val="18"/>
        </w:rPr>
        <w:t xml:space="preserve">z. B. die Besonderheit, </w:t>
      </w:r>
      <w:r w:rsidR="002D5C58">
        <w:rPr>
          <w:rFonts w:asciiTheme="minorHAnsi" w:hAnsiTheme="minorHAnsi" w:cstheme="minorHAnsi"/>
          <w:sz w:val="18"/>
          <w:szCs w:val="18"/>
        </w:rPr>
        <w:t>mit</w:t>
      </w:r>
      <w:r w:rsidR="003603FA">
        <w:rPr>
          <w:rFonts w:asciiTheme="minorHAnsi" w:hAnsiTheme="minorHAnsi" w:cstheme="minorHAnsi"/>
          <w:sz w:val="18"/>
          <w:szCs w:val="18"/>
        </w:rPr>
        <w:t xml:space="preserve"> den </w:t>
      </w:r>
      <w:r w:rsidR="002D5C58">
        <w:rPr>
          <w:rFonts w:asciiTheme="minorHAnsi" w:hAnsiTheme="minorHAnsi" w:cstheme="minorHAnsi"/>
          <w:sz w:val="18"/>
          <w:szCs w:val="18"/>
        </w:rPr>
        <w:t xml:space="preserve">ereignisabhängigen Farbvarianten </w:t>
      </w:r>
      <w:r w:rsidR="003603FA">
        <w:rPr>
          <w:rFonts w:asciiTheme="minorHAnsi" w:hAnsiTheme="minorHAnsi" w:cstheme="minorHAnsi"/>
          <w:sz w:val="18"/>
          <w:szCs w:val="18"/>
        </w:rPr>
        <w:t xml:space="preserve">des Displays </w:t>
      </w:r>
      <w:r w:rsidR="00274DD6">
        <w:rPr>
          <w:rFonts w:asciiTheme="minorHAnsi" w:hAnsiTheme="minorHAnsi" w:cstheme="minorHAnsi"/>
          <w:sz w:val="18"/>
          <w:szCs w:val="18"/>
        </w:rPr>
        <w:t xml:space="preserve">die über die Signalausgänge definierten </w:t>
      </w:r>
      <w:r w:rsidR="00213A9E">
        <w:rPr>
          <w:rFonts w:asciiTheme="minorHAnsi" w:hAnsiTheme="minorHAnsi" w:cstheme="minorHAnsi"/>
          <w:sz w:val="18"/>
          <w:szCs w:val="18"/>
        </w:rPr>
        <w:t>Schaltschwellen farblich und somit weithin gut sichtbar zu visualisieren</w:t>
      </w:r>
      <w:r w:rsidR="003603FA">
        <w:rPr>
          <w:rFonts w:asciiTheme="minorHAnsi" w:hAnsiTheme="minorHAnsi" w:cstheme="minorHAnsi"/>
          <w:sz w:val="18"/>
          <w:szCs w:val="18"/>
        </w:rPr>
        <w:t>, etwa zur Überwachung eines Grenzwertes</w:t>
      </w:r>
      <w:r w:rsidR="00213A9E">
        <w:rPr>
          <w:rFonts w:asciiTheme="minorHAnsi" w:hAnsiTheme="minorHAnsi" w:cstheme="minorHAnsi"/>
          <w:sz w:val="18"/>
          <w:szCs w:val="18"/>
        </w:rPr>
        <w:t>.</w:t>
      </w:r>
    </w:p>
    <w:p w:rsidR="00D74EC2" w:rsidRDefault="00D74EC2" w:rsidP="00C0470D">
      <w:pPr>
        <w:ind w:left="284" w:right="291"/>
        <w:rPr>
          <w:rFonts w:asciiTheme="minorHAnsi" w:hAnsiTheme="minorHAnsi" w:cstheme="minorHAnsi"/>
          <w:sz w:val="18"/>
          <w:szCs w:val="18"/>
        </w:rPr>
      </w:pPr>
    </w:p>
    <w:p w:rsidR="00324C89" w:rsidRDefault="00FA1F63" w:rsidP="00C0470D">
      <w:pPr>
        <w:ind w:left="284" w:right="291"/>
        <w:rPr>
          <w:rFonts w:asciiTheme="minorHAnsi" w:hAnsiTheme="minorHAnsi" w:cstheme="minorHAnsi"/>
          <w:sz w:val="18"/>
          <w:szCs w:val="18"/>
        </w:rPr>
      </w:pPr>
      <w:r>
        <w:rPr>
          <w:rFonts w:asciiTheme="minorHAnsi" w:hAnsiTheme="minorHAnsi" w:cstheme="minorHAnsi"/>
          <w:sz w:val="18"/>
          <w:szCs w:val="18"/>
        </w:rPr>
        <w:t>D</w:t>
      </w:r>
      <w:r w:rsidR="00213A9E">
        <w:rPr>
          <w:rFonts w:asciiTheme="minorHAnsi" w:hAnsiTheme="minorHAnsi" w:cstheme="minorHAnsi"/>
          <w:sz w:val="18"/>
          <w:szCs w:val="18"/>
        </w:rPr>
        <w:t>as</w:t>
      </w:r>
      <w:r w:rsidR="00965BC4">
        <w:rPr>
          <w:rFonts w:asciiTheme="minorHAnsi" w:hAnsiTheme="minorHAnsi" w:cstheme="minorHAnsi"/>
          <w:sz w:val="18"/>
          <w:szCs w:val="18"/>
        </w:rPr>
        <w:t xml:space="preserve"> WY050100</w:t>
      </w:r>
      <w:r w:rsidR="003F15CC">
        <w:rPr>
          <w:rFonts w:asciiTheme="minorHAnsi" w:hAnsiTheme="minorHAnsi" w:cstheme="minorHAnsi"/>
          <w:sz w:val="18"/>
          <w:szCs w:val="18"/>
        </w:rPr>
        <w:t xml:space="preserve"> </w:t>
      </w:r>
      <w:r w:rsidR="002D5C58">
        <w:rPr>
          <w:rFonts w:asciiTheme="minorHAnsi" w:hAnsiTheme="minorHAnsi" w:cstheme="minorHAnsi"/>
          <w:sz w:val="18"/>
          <w:szCs w:val="18"/>
        </w:rPr>
        <w:t xml:space="preserve">ist ein Multifunktionsgerät und lässt sich </w:t>
      </w:r>
      <w:r w:rsidR="00C862D1">
        <w:rPr>
          <w:rFonts w:asciiTheme="minorHAnsi" w:hAnsiTheme="minorHAnsi" w:cstheme="minorHAnsi"/>
          <w:sz w:val="18"/>
          <w:szCs w:val="18"/>
        </w:rPr>
        <w:br/>
      </w:r>
      <w:r w:rsidR="002D5C58">
        <w:rPr>
          <w:rFonts w:asciiTheme="minorHAnsi" w:hAnsiTheme="minorHAnsi" w:cstheme="minorHAnsi"/>
          <w:sz w:val="18"/>
          <w:szCs w:val="18"/>
        </w:rPr>
        <w:t xml:space="preserve">z. B. als Impulszähler, Tachometer, Drehzahlmesser, Positionsanzeige etc. einsetzen. </w:t>
      </w:r>
      <w:r w:rsidR="00324C89">
        <w:rPr>
          <w:rFonts w:asciiTheme="minorHAnsi" w:hAnsiTheme="minorHAnsi" w:cstheme="minorHAnsi"/>
          <w:sz w:val="18"/>
          <w:szCs w:val="18"/>
        </w:rPr>
        <w:t xml:space="preserve">Die Parametrierung des WY050100 erfolgt </w:t>
      </w:r>
      <w:r w:rsidR="00E365E3">
        <w:rPr>
          <w:rFonts w:asciiTheme="minorHAnsi" w:hAnsiTheme="minorHAnsi" w:cstheme="minorHAnsi"/>
          <w:sz w:val="18"/>
          <w:szCs w:val="18"/>
        </w:rPr>
        <w:t xml:space="preserve">wie bei allen Anzeigegeräten </w:t>
      </w:r>
      <w:r w:rsidR="002D5C58">
        <w:rPr>
          <w:rFonts w:asciiTheme="minorHAnsi" w:hAnsiTheme="minorHAnsi" w:cstheme="minorHAnsi"/>
          <w:sz w:val="18"/>
          <w:szCs w:val="18"/>
        </w:rPr>
        <w:t xml:space="preserve">aufgrund der Klartexteingabe und des Touchdisplays </w:t>
      </w:r>
      <w:r w:rsidR="00401E82">
        <w:rPr>
          <w:rFonts w:asciiTheme="minorHAnsi" w:hAnsiTheme="minorHAnsi" w:cstheme="minorHAnsi"/>
          <w:sz w:val="18"/>
          <w:szCs w:val="18"/>
        </w:rPr>
        <w:t xml:space="preserve">intuitiv. </w:t>
      </w:r>
      <w:r w:rsidR="00324C89">
        <w:rPr>
          <w:rFonts w:asciiTheme="minorHAnsi" w:hAnsiTheme="minorHAnsi" w:cstheme="minorHAnsi"/>
          <w:sz w:val="18"/>
          <w:szCs w:val="18"/>
        </w:rPr>
        <w:t xml:space="preserve">Für die Geberversorgung integriert die </w:t>
      </w:r>
      <w:r w:rsidR="00C862D1">
        <w:rPr>
          <w:rFonts w:asciiTheme="minorHAnsi" w:hAnsiTheme="minorHAnsi" w:cstheme="minorHAnsi"/>
          <w:sz w:val="18"/>
          <w:szCs w:val="18"/>
        </w:rPr>
        <w:t>Lösung</w:t>
      </w:r>
      <w:r w:rsidR="00324C89">
        <w:rPr>
          <w:rFonts w:asciiTheme="minorHAnsi" w:hAnsiTheme="minorHAnsi" w:cstheme="minorHAnsi"/>
          <w:sz w:val="18"/>
          <w:szCs w:val="18"/>
        </w:rPr>
        <w:t xml:space="preserve"> einen Hilfsspannungsausgang für 24V DC. Das Grundgerät mit drei HTL-</w:t>
      </w:r>
      <w:r w:rsidR="00AF500B">
        <w:rPr>
          <w:rFonts w:asciiTheme="minorHAnsi" w:hAnsiTheme="minorHAnsi" w:cstheme="minorHAnsi"/>
          <w:sz w:val="18"/>
          <w:szCs w:val="18"/>
        </w:rPr>
        <w:t>Signale</w:t>
      </w:r>
      <w:r w:rsidR="00324C89">
        <w:rPr>
          <w:rFonts w:asciiTheme="minorHAnsi" w:hAnsiTheme="minorHAnsi" w:cstheme="minorHAnsi"/>
          <w:sz w:val="18"/>
          <w:szCs w:val="18"/>
        </w:rPr>
        <w:t xml:space="preserve">ingängen ist mit folgenden Anschlussoptionen erhältlich: 3 </w:t>
      </w:r>
      <w:r w:rsidR="00AF500B">
        <w:rPr>
          <w:rFonts w:asciiTheme="minorHAnsi" w:hAnsiTheme="minorHAnsi" w:cstheme="minorHAnsi"/>
          <w:sz w:val="18"/>
          <w:szCs w:val="18"/>
        </w:rPr>
        <w:t>Steuer</w:t>
      </w:r>
      <w:r w:rsidR="00324C89">
        <w:rPr>
          <w:rFonts w:asciiTheme="minorHAnsi" w:hAnsiTheme="minorHAnsi" w:cstheme="minorHAnsi"/>
          <w:sz w:val="18"/>
          <w:szCs w:val="18"/>
        </w:rPr>
        <w:t>-Eingänge, 16 Bit Analog-Ausgang, 4</w:t>
      </w:r>
      <w:r w:rsidR="00673932">
        <w:rPr>
          <w:rFonts w:asciiTheme="minorHAnsi" w:hAnsiTheme="minorHAnsi" w:cstheme="minorHAnsi"/>
          <w:sz w:val="18"/>
          <w:szCs w:val="18"/>
        </w:rPr>
        <w:t xml:space="preserve"> </w:t>
      </w:r>
      <w:r w:rsidR="00AF500B">
        <w:rPr>
          <w:rFonts w:asciiTheme="minorHAnsi" w:hAnsiTheme="minorHAnsi" w:cstheme="minorHAnsi"/>
          <w:sz w:val="18"/>
          <w:szCs w:val="18"/>
        </w:rPr>
        <w:t>Schalt</w:t>
      </w:r>
      <w:r w:rsidR="00324C89">
        <w:rPr>
          <w:rFonts w:asciiTheme="minorHAnsi" w:hAnsiTheme="minorHAnsi" w:cstheme="minorHAnsi"/>
          <w:sz w:val="18"/>
          <w:szCs w:val="18"/>
        </w:rPr>
        <w:t xml:space="preserve">-Ausgänge sowie </w:t>
      </w:r>
      <w:r w:rsidR="00AF500B">
        <w:rPr>
          <w:rFonts w:asciiTheme="minorHAnsi" w:hAnsiTheme="minorHAnsi" w:cstheme="minorHAnsi"/>
          <w:sz w:val="18"/>
          <w:szCs w:val="18"/>
        </w:rPr>
        <w:t xml:space="preserve">eine </w:t>
      </w:r>
      <w:r w:rsidR="00324C89">
        <w:rPr>
          <w:rFonts w:asciiTheme="minorHAnsi" w:hAnsiTheme="minorHAnsi" w:cstheme="minorHAnsi"/>
          <w:sz w:val="18"/>
          <w:szCs w:val="18"/>
        </w:rPr>
        <w:t>RS232-Schnittstelle.</w:t>
      </w:r>
    </w:p>
    <w:p w:rsidR="00324C89" w:rsidRDefault="00324C89" w:rsidP="00C0470D">
      <w:pPr>
        <w:ind w:left="284" w:right="291"/>
        <w:rPr>
          <w:rFonts w:asciiTheme="minorHAnsi" w:hAnsiTheme="minorHAnsi" w:cstheme="minorHAnsi"/>
          <w:sz w:val="18"/>
          <w:szCs w:val="18"/>
        </w:rPr>
      </w:pPr>
    </w:p>
    <w:p w:rsidR="00C862D1" w:rsidRDefault="00324C89" w:rsidP="00A976A4">
      <w:pPr>
        <w:ind w:left="284" w:right="291"/>
        <w:rPr>
          <w:rFonts w:asciiTheme="minorHAnsi" w:hAnsiTheme="minorHAnsi" w:cstheme="minorHAnsi"/>
          <w:sz w:val="18"/>
          <w:szCs w:val="18"/>
        </w:rPr>
      </w:pPr>
      <w:r>
        <w:rPr>
          <w:rFonts w:asciiTheme="minorHAnsi" w:hAnsiTheme="minorHAnsi" w:cstheme="minorHAnsi"/>
          <w:sz w:val="18"/>
          <w:szCs w:val="18"/>
        </w:rPr>
        <w:t xml:space="preserve">Das WP050100 verfügt über einen SSI-Eingang und eignet sich daher für den Einsatz mit Single- und Multiturn-Encodern mit SSI-Formaten von 10 bis 32 Bit. </w:t>
      </w:r>
      <w:r w:rsidR="00A976A4">
        <w:rPr>
          <w:rFonts w:asciiTheme="minorHAnsi" w:hAnsiTheme="minorHAnsi" w:cstheme="minorHAnsi"/>
          <w:sz w:val="18"/>
          <w:szCs w:val="18"/>
        </w:rPr>
        <w:t xml:space="preserve">Betrieben werden kann das </w:t>
      </w:r>
      <w:r w:rsidR="00C862D1">
        <w:rPr>
          <w:rFonts w:asciiTheme="minorHAnsi" w:hAnsiTheme="minorHAnsi" w:cstheme="minorHAnsi"/>
          <w:sz w:val="18"/>
          <w:szCs w:val="18"/>
        </w:rPr>
        <w:t xml:space="preserve">Gerät </w:t>
      </w:r>
      <w:r w:rsidR="00A976A4">
        <w:rPr>
          <w:rFonts w:asciiTheme="minorHAnsi" w:hAnsiTheme="minorHAnsi" w:cstheme="minorHAnsi"/>
          <w:sz w:val="18"/>
          <w:szCs w:val="18"/>
        </w:rPr>
        <w:t xml:space="preserve">als Master </w:t>
      </w:r>
      <w:r w:rsidR="00E365E3">
        <w:rPr>
          <w:rFonts w:asciiTheme="minorHAnsi" w:hAnsiTheme="minorHAnsi" w:cstheme="minorHAnsi"/>
          <w:sz w:val="18"/>
          <w:szCs w:val="18"/>
        </w:rPr>
        <w:t xml:space="preserve">oder Slave, wobei der </w:t>
      </w:r>
      <w:r w:rsidR="00A976A4">
        <w:rPr>
          <w:rFonts w:asciiTheme="minorHAnsi" w:hAnsiTheme="minorHAnsi" w:cstheme="minorHAnsi"/>
          <w:sz w:val="18"/>
          <w:szCs w:val="18"/>
        </w:rPr>
        <w:t>Takt</w:t>
      </w:r>
      <w:r w:rsidR="00E365E3">
        <w:rPr>
          <w:rFonts w:asciiTheme="minorHAnsi" w:hAnsiTheme="minorHAnsi" w:cstheme="minorHAnsi"/>
          <w:sz w:val="18"/>
          <w:szCs w:val="18"/>
        </w:rPr>
        <w:t xml:space="preserve"> </w:t>
      </w:r>
      <w:r w:rsidR="00A976A4">
        <w:rPr>
          <w:rFonts w:asciiTheme="minorHAnsi" w:hAnsiTheme="minorHAnsi" w:cstheme="minorHAnsi"/>
          <w:sz w:val="18"/>
          <w:szCs w:val="18"/>
        </w:rPr>
        <w:t xml:space="preserve"> </w:t>
      </w:r>
      <w:r w:rsidR="00E365E3">
        <w:rPr>
          <w:rFonts w:asciiTheme="minorHAnsi" w:hAnsiTheme="minorHAnsi" w:cstheme="minorHAnsi"/>
          <w:sz w:val="18"/>
          <w:szCs w:val="18"/>
        </w:rPr>
        <w:t xml:space="preserve">für den </w:t>
      </w:r>
      <w:r w:rsidR="00A976A4">
        <w:rPr>
          <w:rFonts w:asciiTheme="minorHAnsi" w:hAnsiTheme="minorHAnsi" w:cstheme="minorHAnsi"/>
          <w:sz w:val="18"/>
          <w:szCs w:val="18"/>
        </w:rPr>
        <w:t xml:space="preserve">angeschlossenen Geber </w:t>
      </w:r>
      <w:r w:rsidR="00E365E3">
        <w:rPr>
          <w:rFonts w:asciiTheme="minorHAnsi" w:hAnsiTheme="minorHAnsi" w:cstheme="minorHAnsi"/>
          <w:sz w:val="18"/>
          <w:szCs w:val="18"/>
        </w:rPr>
        <w:t xml:space="preserve">entweder vom Anzeigegerät oder von einem externen Gerät als SSI-Master </w:t>
      </w:r>
      <w:r w:rsidR="00A976A4">
        <w:rPr>
          <w:rFonts w:asciiTheme="minorHAnsi" w:hAnsiTheme="minorHAnsi" w:cstheme="minorHAnsi"/>
          <w:sz w:val="18"/>
          <w:szCs w:val="18"/>
        </w:rPr>
        <w:t>erzeugt</w:t>
      </w:r>
      <w:r w:rsidR="00E365E3">
        <w:rPr>
          <w:rFonts w:asciiTheme="minorHAnsi" w:hAnsiTheme="minorHAnsi" w:cstheme="minorHAnsi"/>
          <w:sz w:val="18"/>
          <w:szCs w:val="18"/>
        </w:rPr>
        <w:t xml:space="preserve"> wird</w:t>
      </w:r>
      <w:r w:rsidR="00A976A4">
        <w:rPr>
          <w:rFonts w:asciiTheme="minorHAnsi" w:hAnsiTheme="minorHAnsi" w:cstheme="minorHAnsi"/>
          <w:sz w:val="18"/>
          <w:szCs w:val="18"/>
        </w:rPr>
        <w:t>. Ergänzt wird das Leistungsspektrum d</w:t>
      </w:r>
      <w:r w:rsidR="00E365E3">
        <w:rPr>
          <w:rFonts w:asciiTheme="minorHAnsi" w:hAnsiTheme="minorHAnsi" w:cstheme="minorHAnsi"/>
          <w:sz w:val="18"/>
          <w:szCs w:val="18"/>
        </w:rPr>
        <w:t>es WP050100</w:t>
      </w:r>
      <w:r w:rsidR="00A976A4">
        <w:rPr>
          <w:rFonts w:asciiTheme="minorHAnsi" w:hAnsiTheme="minorHAnsi" w:cstheme="minorHAnsi"/>
          <w:sz w:val="18"/>
          <w:szCs w:val="18"/>
        </w:rPr>
        <w:t xml:space="preserve"> durch zahlreiche Funktionen, wie z. B. Skalierung, Bitausblendung etc. </w:t>
      </w:r>
      <w:r w:rsidR="00C862D1">
        <w:rPr>
          <w:rFonts w:asciiTheme="minorHAnsi" w:hAnsiTheme="minorHAnsi" w:cstheme="minorHAnsi"/>
          <w:sz w:val="18"/>
          <w:szCs w:val="18"/>
        </w:rPr>
        <w:t xml:space="preserve">Das </w:t>
      </w:r>
      <w:r w:rsidR="00E365E3">
        <w:rPr>
          <w:rFonts w:asciiTheme="minorHAnsi" w:hAnsiTheme="minorHAnsi" w:cstheme="minorHAnsi"/>
          <w:sz w:val="18"/>
          <w:szCs w:val="18"/>
        </w:rPr>
        <w:t xml:space="preserve">Anzeigegerät </w:t>
      </w:r>
      <w:r w:rsidR="00C862D1">
        <w:rPr>
          <w:rFonts w:asciiTheme="minorHAnsi" w:hAnsiTheme="minorHAnsi" w:cstheme="minorHAnsi"/>
          <w:sz w:val="18"/>
          <w:szCs w:val="18"/>
        </w:rPr>
        <w:t>mit SSI-Eingang bietet die gleichen Anschlussoptionen wie das WY050100.</w:t>
      </w:r>
    </w:p>
    <w:p w:rsidR="00A976A4" w:rsidRDefault="00A976A4" w:rsidP="00A976A4">
      <w:pPr>
        <w:ind w:left="284" w:right="291"/>
        <w:rPr>
          <w:rFonts w:asciiTheme="minorHAnsi" w:hAnsiTheme="minorHAnsi" w:cstheme="minorHAnsi"/>
          <w:sz w:val="18"/>
          <w:szCs w:val="18"/>
        </w:rPr>
      </w:pPr>
    </w:p>
    <w:p w:rsidR="00A976A4" w:rsidRDefault="00A976A4" w:rsidP="00A976A4">
      <w:pPr>
        <w:ind w:left="284" w:right="291"/>
        <w:rPr>
          <w:rFonts w:asciiTheme="minorHAnsi" w:hAnsiTheme="minorHAnsi" w:cstheme="minorHAnsi"/>
          <w:sz w:val="18"/>
          <w:szCs w:val="18"/>
        </w:rPr>
      </w:pPr>
      <w:r>
        <w:rPr>
          <w:rFonts w:asciiTheme="minorHAnsi" w:hAnsiTheme="minorHAnsi" w:cstheme="minorHAnsi"/>
          <w:sz w:val="18"/>
          <w:szCs w:val="18"/>
        </w:rPr>
        <w:t>Zur weiteren Auswertung in einer übergeordneten Steuerung lassen sich die Ergebnisse des WY050100 und WP050100</w:t>
      </w:r>
      <w:r w:rsidR="00E365E3">
        <w:rPr>
          <w:rFonts w:asciiTheme="minorHAnsi" w:hAnsiTheme="minorHAnsi" w:cstheme="minorHAnsi"/>
          <w:sz w:val="18"/>
          <w:szCs w:val="18"/>
        </w:rPr>
        <w:t xml:space="preserve"> außerdem </w:t>
      </w:r>
      <w:r>
        <w:rPr>
          <w:rFonts w:asciiTheme="minorHAnsi" w:hAnsiTheme="minorHAnsi" w:cstheme="minorHAnsi"/>
          <w:sz w:val="18"/>
          <w:szCs w:val="18"/>
        </w:rPr>
        <w:t>z. B. als einfache</w:t>
      </w:r>
      <w:r w:rsidR="00DB175A">
        <w:rPr>
          <w:rFonts w:asciiTheme="minorHAnsi" w:hAnsiTheme="minorHAnsi" w:cstheme="minorHAnsi"/>
          <w:sz w:val="18"/>
          <w:szCs w:val="18"/>
        </w:rPr>
        <w:t>s</w:t>
      </w:r>
      <w:r>
        <w:rPr>
          <w:rFonts w:asciiTheme="minorHAnsi" w:hAnsiTheme="minorHAnsi" w:cstheme="minorHAnsi"/>
          <w:sz w:val="18"/>
          <w:szCs w:val="18"/>
        </w:rPr>
        <w:t xml:space="preserve"> </w:t>
      </w:r>
      <w:r w:rsidR="00AF500B">
        <w:rPr>
          <w:rFonts w:asciiTheme="minorHAnsi" w:hAnsiTheme="minorHAnsi" w:cstheme="minorHAnsi"/>
          <w:sz w:val="18"/>
          <w:szCs w:val="18"/>
        </w:rPr>
        <w:t>PNP-Schaltsignal</w:t>
      </w:r>
      <w:r>
        <w:rPr>
          <w:rFonts w:asciiTheme="minorHAnsi" w:hAnsiTheme="minorHAnsi" w:cstheme="minorHAnsi"/>
          <w:sz w:val="18"/>
          <w:szCs w:val="18"/>
        </w:rPr>
        <w:t xml:space="preserve"> (Über- /Unterdrehzahl) oder als </w:t>
      </w:r>
      <w:r w:rsidR="00C862D1">
        <w:rPr>
          <w:rFonts w:asciiTheme="minorHAnsi" w:hAnsiTheme="minorHAnsi" w:cstheme="minorHAnsi"/>
          <w:sz w:val="18"/>
          <w:szCs w:val="18"/>
        </w:rPr>
        <w:t>auf den eingestellten Drehzahlbereich aufgelöstes analoges Ausgangssignal ausgeben</w:t>
      </w:r>
      <w:r>
        <w:rPr>
          <w:rFonts w:asciiTheme="minorHAnsi" w:hAnsiTheme="minorHAnsi" w:cstheme="minorHAnsi"/>
          <w:sz w:val="18"/>
          <w:szCs w:val="18"/>
        </w:rPr>
        <w:t>.</w:t>
      </w:r>
    </w:p>
    <w:p w:rsidR="00A976A4" w:rsidRDefault="00A976A4" w:rsidP="00A976A4">
      <w:pPr>
        <w:ind w:left="284" w:right="291"/>
        <w:rPr>
          <w:rFonts w:asciiTheme="minorHAnsi" w:hAnsiTheme="minorHAnsi" w:cstheme="minorHAnsi"/>
          <w:sz w:val="18"/>
          <w:szCs w:val="18"/>
        </w:rPr>
      </w:pPr>
    </w:p>
    <w:p w:rsidR="00A976A4" w:rsidRDefault="00A976A4" w:rsidP="00A976A4">
      <w:pPr>
        <w:ind w:left="284" w:right="291"/>
        <w:rPr>
          <w:rFonts w:asciiTheme="minorHAnsi" w:hAnsiTheme="minorHAnsi" w:cstheme="minorHAnsi"/>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tblGrid>
      <w:tr w:rsidR="00370CEB" w:rsidTr="007F2FD0">
        <w:tc>
          <w:tcPr>
            <w:tcW w:w="4969" w:type="dxa"/>
          </w:tcPr>
          <w:p w:rsidR="00370CEB" w:rsidRDefault="00C921F3" w:rsidP="00CA0685">
            <w:pPr>
              <w:ind w:left="284" w:right="284"/>
              <w:jc w:val="both"/>
              <w:rPr>
                <w:rFonts w:asciiTheme="minorHAnsi" w:hAnsiTheme="minorHAnsi" w:cstheme="minorHAnsi"/>
                <w:sz w:val="18"/>
                <w:szCs w:val="18"/>
              </w:rPr>
            </w:pPr>
            <w:r>
              <w:rPr>
                <w:rFonts w:asciiTheme="minorHAnsi" w:hAnsiTheme="minorHAnsi" w:cstheme="minorHAnsi"/>
                <w:noProof/>
                <w:sz w:val="18"/>
                <w:szCs w:val="18"/>
              </w:rPr>
              <w:drawing>
                <wp:inline distT="0" distB="0" distL="0" distR="0">
                  <wp:extent cx="2493882" cy="3331029"/>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PF_Anzeigegeraete_Layout.jpg"/>
                          <pic:cNvPicPr/>
                        </pic:nvPicPr>
                        <pic:blipFill>
                          <a:blip r:embed="rId13"/>
                          <a:stretch>
                            <a:fillRect/>
                          </a:stretch>
                        </pic:blipFill>
                        <pic:spPr>
                          <a:xfrm>
                            <a:off x="0" y="0"/>
                            <a:ext cx="2622019" cy="3502179"/>
                          </a:xfrm>
                          <a:prstGeom prst="rect">
                            <a:avLst/>
                          </a:prstGeom>
                        </pic:spPr>
                      </pic:pic>
                    </a:graphicData>
                  </a:graphic>
                </wp:inline>
              </w:drawing>
            </w:r>
          </w:p>
        </w:tc>
      </w:tr>
      <w:tr w:rsidR="00370CEB" w:rsidTr="007F2FD0">
        <w:tc>
          <w:tcPr>
            <w:tcW w:w="4969" w:type="dxa"/>
          </w:tcPr>
          <w:p w:rsidR="00CD0041" w:rsidRDefault="002652AF" w:rsidP="00CF5C1E">
            <w:pPr>
              <w:ind w:left="284" w:right="284"/>
              <w:rPr>
                <w:rFonts w:asciiTheme="minorHAnsi" w:hAnsiTheme="minorHAnsi" w:cstheme="minorHAnsi"/>
                <w:sz w:val="18"/>
                <w:szCs w:val="18"/>
              </w:rPr>
            </w:pPr>
            <w:r>
              <w:rPr>
                <w:rFonts w:asciiTheme="minorHAnsi" w:hAnsiTheme="minorHAnsi" w:cstheme="minorHAnsi"/>
                <w:sz w:val="18"/>
                <w:szCs w:val="18"/>
              </w:rPr>
              <w:br/>
            </w:r>
            <w:r w:rsidR="00266EB5">
              <w:rPr>
                <w:rFonts w:asciiTheme="minorHAnsi" w:hAnsiTheme="minorHAnsi" w:cstheme="minorHAnsi"/>
                <w:sz w:val="18"/>
                <w:szCs w:val="18"/>
              </w:rPr>
              <w:t>Eine besondere Funktion der neuen Anzeigegeräte von ipf electronic: Das TFT-Touch-Display kann voreingestellt</w:t>
            </w:r>
            <w:r w:rsidR="0097562F">
              <w:rPr>
                <w:rFonts w:asciiTheme="minorHAnsi" w:hAnsiTheme="minorHAnsi" w:cstheme="minorHAnsi"/>
                <w:sz w:val="18"/>
                <w:szCs w:val="18"/>
              </w:rPr>
              <w:t>e</w:t>
            </w:r>
            <w:r w:rsidR="00266EB5">
              <w:rPr>
                <w:rFonts w:asciiTheme="minorHAnsi" w:hAnsiTheme="minorHAnsi" w:cstheme="minorHAnsi"/>
                <w:sz w:val="18"/>
                <w:szCs w:val="18"/>
              </w:rPr>
              <w:t xml:space="preserve"> Schaltschwellen farblich und damit weit</w:t>
            </w:r>
            <w:r w:rsidR="00CD0041">
              <w:rPr>
                <w:rFonts w:asciiTheme="minorHAnsi" w:hAnsiTheme="minorHAnsi" w:cstheme="minorHAnsi"/>
                <w:sz w:val="18"/>
                <w:szCs w:val="18"/>
              </w:rPr>
              <w:t>hin gut sichtbar visualisieren.</w:t>
            </w:r>
          </w:p>
          <w:p w:rsidR="00370CEB" w:rsidRDefault="00BC1FC8" w:rsidP="00CF5C1E">
            <w:pPr>
              <w:ind w:left="284" w:right="284"/>
              <w:rPr>
                <w:rFonts w:asciiTheme="minorHAnsi" w:hAnsiTheme="minorHAnsi" w:cstheme="minorHAnsi"/>
                <w:sz w:val="18"/>
                <w:szCs w:val="18"/>
              </w:rPr>
            </w:pPr>
            <w:r>
              <w:rPr>
                <w:rFonts w:asciiTheme="minorHAnsi" w:hAnsiTheme="minorHAnsi" w:cstheme="minorHAnsi"/>
                <w:sz w:val="18"/>
                <w:szCs w:val="18"/>
              </w:rPr>
              <w:t>(</w:t>
            </w:r>
            <w:r w:rsidR="00CD0041" w:rsidRPr="00CD0041">
              <w:rPr>
                <w:rFonts w:asciiTheme="minorHAnsi" w:hAnsiTheme="minorHAnsi" w:cstheme="minorHAnsi"/>
                <w:sz w:val="18"/>
                <w:szCs w:val="18"/>
              </w:rPr>
              <w:t>ipf_bpm_TFT_Touch_Anzeigen_01</w:t>
            </w:r>
            <w:r>
              <w:rPr>
                <w:rFonts w:asciiTheme="minorHAnsi" w:hAnsiTheme="minorHAnsi" w:cstheme="minorHAnsi"/>
                <w:sz w:val="18"/>
                <w:szCs w:val="18"/>
              </w:rPr>
              <w:t>.jpg)</w:t>
            </w:r>
          </w:p>
        </w:tc>
      </w:tr>
    </w:tbl>
    <w:p w:rsidR="009D1CEE" w:rsidRPr="009B590E" w:rsidRDefault="009D1CEE" w:rsidP="00CA0685">
      <w:pPr>
        <w:ind w:left="284" w:right="284"/>
        <w:jc w:val="both"/>
        <w:rPr>
          <w:rFonts w:asciiTheme="minorHAnsi" w:hAnsiTheme="minorHAnsi" w:cstheme="minorHAnsi"/>
          <w:sz w:val="18"/>
          <w:szCs w:val="18"/>
        </w:rPr>
      </w:pPr>
    </w:p>
    <w:p w:rsidR="00266EB5" w:rsidRDefault="007E158E" w:rsidP="007E158E">
      <w:pPr>
        <w:ind w:left="284" w:right="291"/>
        <w:rPr>
          <w:rFonts w:asciiTheme="minorHAnsi" w:hAnsiTheme="minorHAnsi" w:cstheme="minorHAnsi"/>
          <w:sz w:val="18"/>
          <w:szCs w:val="18"/>
        </w:rPr>
      </w:pPr>
      <w:r>
        <w:rPr>
          <w:rFonts w:asciiTheme="minorHAnsi" w:hAnsiTheme="minorHAnsi" w:cstheme="minorHAnsi"/>
          <w:sz w:val="18"/>
          <w:szCs w:val="18"/>
        </w:rPr>
        <w:t>Komplettiert wird das Angebot an Anzeigegeräten von ipf electronic schließlich mit dem</w:t>
      </w:r>
      <w:r w:rsidR="0097562F">
        <w:rPr>
          <w:rFonts w:asciiTheme="minorHAnsi" w:hAnsiTheme="minorHAnsi" w:cstheme="minorHAnsi"/>
          <w:sz w:val="18"/>
          <w:szCs w:val="18"/>
        </w:rPr>
        <w:t xml:space="preserve"> </w:t>
      </w:r>
      <w:r>
        <w:rPr>
          <w:rFonts w:asciiTheme="minorHAnsi" w:hAnsiTheme="minorHAnsi" w:cstheme="minorHAnsi"/>
          <w:sz w:val="18"/>
          <w:szCs w:val="18"/>
        </w:rPr>
        <w:t xml:space="preserve">BA050100, einer Prozessanzeige mit zwei universellen 16 Bit Analog-Eingängen ausgelegt für analoge Signale -10…10V oder 0/4…20mA. Das Anzeigegerät </w:t>
      </w:r>
      <w:r w:rsidR="001100CD">
        <w:rPr>
          <w:rFonts w:asciiTheme="minorHAnsi" w:hAnsiTheme="minorHAnsi" w:cstheme="minorHAnsi"/>
          <w:sz w:val="18"/>
          <w:szCs w:val="18"/>
        </w:rPr>
        <w:t xml:space="preserve">beherrscht </w:t>
      </w:r>
      <w:r>
        <w:rPr>
          <w:rFonts w:asciiTheme="minorHAnsi" w:hAnsiTheme="minorHAnsi" w:cstheme="minorHAnsi"/>
          <w:sz w:val="18"/>
          <w:szCs w:val="18"/>
        </w:rPr>
        <w:t>somit verschieden</w:t>
      </w:r>
      <w:r w:rsidR="001100CD">
        <w:rPr>
          <w:rFonts w:asciiTheme="minorHAnsi" w:hAnsiTheme="minorHAnsi" w:cstheme="minorHAnsi"/>
          <w:sz w:val="18"/>
          <w:szCs w:val="18"/>
        </w:rPr>
        <w:t>ste</w:t>
      </w:r>
      <w:r>
        <w:rPr>
          <w:rFonts w:asciiTheme="minorHAnsi" w:hAnsiTheme="minorHAnsi" w:cstheme="minorHAnsi"/>
          <w:sz w:val="18"/>
          <w:szCs w:val="18"/>
        </w:rPr>
        <w:t xml:space="preserve"> Betriebsarten: einkanaliger Betrieb, zweikanaliger Betrieb</w:t>
      </w:r>
      <w:r w:rsidR="00DA1686">
        <w:rPr>
          <w:rFonts w:asciiTheme="minorHAnsi" w:hAnsiTheme="minorHAnsi" w:cstheme="minorHAnsi"/>
          <w:sz w:val="18"/>
          <w:szCs w:val="18"/>
        </w:rPr>
        <w:t xml:space="preserve"> </w:t>
      </w:r>
      <w:r>
        <w:rPr>
          <w:rFonts w:asciiTheme="minorHAnsi" w:hAnsiTheme="minorHAnsi" w:cstheme="minorHAnsi"/>
          <w:sz w:val="18"/>
          <w:szCs w:val="18"/>
        </w:rPr>
        <w:t>oder zweikanaliger Betrieb mit Verknüpfung von Summe, Differenz, Multiplikation oder Division.</w:t>
      </w:r>
    </w:p>
    <w:p w:rsidR="00266EB5" w:rsidRDefault="00266EB5" w:rsidP="007E158E">
      <w:pPr>
        <w:ind w:left="284" w:right="291"/>
        <w:rPr>
          <w:rFonts w:asciiTheme="minorHAnsi" w:hAnsiTheme="minorHAnsi" w:cstheme="minorHAnsi"/>
          <w:sz w:val="18"/>
          <w:szCs w:val="18"/>
        </w:rPr>
      </w:pPr>
    </w:p>
    <w:p w:rsidR="007E158E" w:rsidRDefault="00266EB5" w:rsidP="007E158E">
      <w:pPr>
        <w:ind w:left="284" w:right="291"/>
        <w:rPr>
          <w:rFonts w:asciiTheme="minorHAnsi" w:hAnsiTheme="minorHAnsi" w:cstheme="minorHAnsi"/>
          <w:sz w:val="18"/>
          <w:szCs w:val="18"/>
        </w:rPr>
      </w:pPr>
      <w:r>
        <w:rPr>
          <w:rFonts w:asciiTheme="minorHAnsi" w:hAnsiTheme="minorHAnsi" w:cstheme="minorHAnsi"/>
          <w:sz w:val="18"/>
          <w:szCs w:val="18"/>
        </w:rPr>
        <w:t>Alle Neuheiten von ipf electronic besitzen frontseitig die Schutzklasse IP65 und sind daher für den Einsatz auch in anspruchsvolleren Industrieumgebungen geeignet.</w:t>
      </w:r>
    </w:p>
    <w:p w:rsidR="009A4CBB" w:rsidRDefault="009A4CBB" w:rsidP="009A4CBB">
      <w:pPr>
        <w:ind w:left="284" w:right="292"/>
        <w:rPr>
          <w:rFonts w:asciiTheme="minorHAnsi" w:hAnsiTheme="minorHAnsi" w:cstheme="minorHAnsi"/>
          <w:sz w:val="18"/>
          <w:szCs w:val="18"/>
        </w:rPr>
      </w:pPr>
      <w:bookmarkStart w:id="0" w:name="_GoBack"/>
      <w:bookmarkEnd w:id="0"/>
    </w:p>
    <w:p w:rsidR="009A4CBB" w:rsidRDefault="009A4CBB" w:rsidP="009A4CBB">
      <w:pPr>
        <w:ind w:left="284" w:right="292"/>
        <w:rPr>
          <w:rFonts w:asciiTheme="minorHAnsi" w:hAnsiTheme="minorHAnsi" w:cstheme="minorHAnsi"/>
          <w:sz w:val="18"/>
          <w:szCs w:val="18"/>
        </w:rPr>
      </w:pPr>
    </w:p>
    <w:p w:rsidR="00B17EDA" w:rsidRDefault="00B17EDA" w:rsidP="00E21182">
      <w:pPr>
        <w:ind w:left="284" w:right="284"/>
        <w:rPr>
          <w:rFonts w:asciiTheme="minorHAnsi" w:hAnsiTheme="minorHAnsi" w:cstheme="minorHAnsi"/>
          <w:sz w:val="18"/>
          <w:szCs w:val="18"/>
        </w:rPr>
        <w:sectPr w:rsidR="00B17EDA" w:rsidSect="009B590E">
          <w:type w:val="continuous"/>
          <w:pgSz w:w="11907" w:h="16840" w:code="9"/>
          <w:pgMar w:top="1134" w:right="851" w:bottom="1134" w:left="851" w:header="0" w:footer="567" w:gutter="0"/>
          <w:cols w:num="2" w:space="265"/>
        </w:sectPr>
      </w:pPr>
    </w:p>
    <w:p w:rsidR="00242329" w:rsidRDefault="00242329" w:rsidP="00E21182">
      <w:pPr>
        <w:ind w:left="284" w:right="-1"/>
        <w:rPr>
          <w:rFonts w:asciiTheme="minorHAnsi" w:hAnsiTheme="minorHAnsi" w:cstheme="minorHAnsi"/>
          <w:sz w:val="16"/>
          <w:szCs w:val="16"/>
        </w:rPr>
      </w:pPr>
    </w:p>
    <w:tbl>
      <w:tblPr>
        <w:tblStyle w:val="Tabellenraster"/>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840"/>
        <w:gridCol w:w="4961"/>
        <w:gridCol w:w="142"/>
      </w:tblGrid>
      <w:tr w:rsidR="001D7FE1" w:rsidTr="008F0260">
        <w:trPr>
          <w:cantSplit/>
        </w:trPr>
        <w:tc>
          <w:tcPr>
            <w:tcW w:w="10207" w:type="dxa"/>
            <w:gridSpan w:val="4"/>
          </w:tcPr>
          <w:p w:rsidR="001D7FE1" w:rsidRPr="001D7FE1" w:rsidRDefault="009B1A0D" w:rsidP="003C728F">
            <w:pPr>
              <w:keepNext/>
              <w:keepLines/>
              <w:tabs>
                <w:tab w:val="left" w:pos="1560"/>
                <w:tab w:val="left" w:pos="4678"/>
              </w:tabs>
              <w:ind w:left="142" w:right="-1"/>
              <w:rPr>
                <w:rFonts w:asciiTheme="minorHAnsi" w:hAnsiTheme="minorHAnsi" w:cstheme="minorHAnsi"/>
                <w:b/>
                <w:i/>
                <w:color w:val="FF0000"/>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7456" behindDoc="0" locked="0" layoutInCell="1" allowOverlap="1" wp14:anchorId="2E316B19" wp14:editId="4E5BE433">
                      <wp:simplePos x="0" y="0"/>
                      <wp:positionH relativeFrom="column">
                        <wp:posOffset>-24718</wp:posOffset>
                      </wp:positionH>
                      <wp:positionV relativeFrom="paragraph">
                        <wp:posOffset>9186</wp:posOffset>
                      </wp:positionV>
                      <wp:extent cx="6086650" cy="0"/>
                      <wp:effectExtent l="0" t="0" r="28575" b="19050"/>
                      <wp:wrapNone/>
                      <wp:docPr id="5" name="Gerader Verbinder 5"/>
                      <wp:cNvGraphicFramePr/>
                      <a:graphic xmlns:a="http://schemas.openxmlformats.org/drawingml/2006/main">
                        <a:graphicData uri="http://schemas.microsoft.com/office/word/2010/wordprocessingShape">
                          <wps:wsp>
                            <wps:cNvCnPr/>
                            <wps:spPr>
                              <a:xfrm>
                                <a:off x="0" y="0"/>
                                <a:ext cx="60866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125CA92"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pt" to="47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" strokecolor="red" strokeweight=".5pt">
                      <v:stroke joinstyle="miter"/>
                    </v:line>
                  </w:pict>
                </mc:Fallback>
              </mc:AlternateContent>
            </w:r>
          </w:p>
        </w:tc>
      </w:tr>
      <w:tr w:rsidR="003C728F" w:rsidTr="00DB373D">
        <w:trPr>
          <w:gridAfter w:val="1"/>
          <w:wAfter w:w="142" w:type="dxa"/>
          <w:cantSplit/>
        </w:trPr>
        <w:tc>
          <w:tcPr>
            <w:tcW w:w="2264" w:type="dxa"/>
          </w:tcPr>
          <w:p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KONTAKT</w:t>
            </w:r>
          </w:p>
        </w:tc>
        <w:tc>
          <w:tcPr>
            <w:tcW w:w="2840" w:type="dxa"/>
          </w:tcPr>
          <w:p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PRESSEKONTAKT</w:t>
            </w:r>
          </w:p>
        </w:tc>
        <w:tc>
          <w:tcPr>
            <w:tcW w:w="4961" w:type="dxa"/>
          </w:tcPr>
          <w:p w:rsidR="001D7FE1" w:rsidRPr="001D7FE1" w:rsidRDefault="001D7FE1" w:rsidP="00DB373D">
            <w:pPr>
              <w:keepNext/>
              <w:keepLines/>
              <w:tabs>
                <w:tab w:val="left" w:pos="1560"/>
                <w:tab w:val="left" w:pos="4678"/>
              </w:tabs>
              <w:ind w:left="-99" w:right="317"/>
              <w:rPr>
                <w:rFonts w:asciiTheme="minorHAnsi" w:hAnsiTheme="minorHAnsi" w:cstheme="minorHAnsi"/>
                <w:b/>
                <w:i/>
                <w:color w:val="FF0000"/>
              </w:rPr>
            </w:pPr>
            <w:r w:rsidRPr="001D7FE1">
              <w:rPr>
                <w:rFonts w:asciiTheme="minorHAnsi" w:hAnsiTheme="minorHAnsi" w:cstheme="minorHAnsi"/>
                <w:b/>
                <w:i/>
                <w:color w:val="FF0000"/>
              </w:rPr>
              <w:t>ÜBER IPF ELECTRONIC</w:t>
            </w:r>
          </w:p>
        </w:tc>
      </w:tr>
      <w:tr w:rsidR="006C5375" w:rsidTr="00DB373D">
        <w:trPr>
          <w:gridAfter w:val="1"/>
          <w:wAfter w:w="142" w:type="dxa"/>
          <w:cantSplit/>
        </w:trPr>
        <w:tc>
          <w:tcPr>
            <w:tcW w:w="2264" w:type="dxa"/>
          </w:tcPr>
          <w:p w:rsidR="006C5375" w:rsidRPr="00A77D80" w:rsidRDefault="006C5375" w:rsidP="003C728F">
            <w:pPr>
              <w:keepNext/>
              <w:keepLines/>
              <w:tabs>
                <w:tab w:val="left" w:pos="284"/>
              </w:tabs>
              <w:ind w:left="142" w:right="-1"/>
              <w:rPr>
                <w:rFonts w:asciiTheme="minorHAnsi" w:hAnsiTheme="minorHAnsi" w:cstheme="minorHAnsi"/>
                <w:b/>
                <w:sz w:val="17"/>
                <w:szCs w:val="17"/>
                <w:lang w:val="en-US"/>
              </w:rPr>
            </w:pPr>
            <w:r w:rsidRPr="00A77D80">
              <w:rPr>
                <w:rFonts w:asciiTheme="minorHAnsi" w:hAnsiTheme="minorHAnsi" w:cstheme="minorHAnsi"/>
                <w:b/>
                <w:sz w:val="17"/>
                <w:szCs w:val="17"/>
                <w:lang w:val="en-US"/>
              </w:rPr>
              <w:t>ipf electronic gmbh</w:t>
            </w:r>
          </w:p>
          <w:p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Kalver Str. 25 – 27</w:t>
            </w:r>
          </w:p>
          <w:p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58515 Lüdenscheid</w:t>
            </w:r>
          </w:p>
          <w:p w:rsidR="006C5375" w:rsidRPr="00A77D80" w:rsidRDefault="00CD0041" w:rsidP="003C728F">
            <w:pPr>
              <w:keepNext/>
              <w:keepLines/>
              <w:tabs>
                <w:tab w:val="left" w:pos="284"/>
              </w:tabs>
              <w:ind w:left="142" w:right="-1"/>
              <w:rPr>
                <w:rStyle w:val="Hyperlink"/>
                <w:rFonts w:asciiTheme="minorHAnsi" w:hAnsiTheme="minorHAnsi" w:cstheme="minorHAnsi"/>
                <w:color w:val="auto"/>
                <w:sz w:val="17"/>
                <w:szCs w:val="17"/>
                <w:u w:val="none"/>
                <w:lang w:val="en-US"/>
              </w:rPr>
            </w:pPr>
            <w:hyperlink r:id="rId14" w:history="1">
              <w:r w:rsidR="006C5375" w:rsidRPr="00A77D80">
                <w:rPr>
                  <w:rStyle w:val="Hyperlink"/>
                  <w:rFonts w:asciiTheme="minorHAnsi" w:hAnsiTheme="minorHAnsi" w:cstheme="minorHAnsi"/>
                  <w:color w:val="auto"/>
                  <w:sz w:val="17"/>
                  <w:szCs w:val="17"/>
                  <w:u w:val="none"/>
                  <w:lang w:val="en-US"/>
                </w:rPr>
                <w:t>info@ipf.de</w:t>
              </w:r>
            </w:hyperlink>
          </w:p>
          <w:p w:rsidR="006C5375" w:rsidRPr="00A77D80" w:rsidRDefault="00CD0041" w:rsidP="003C728F">
            <w:pPr>
              <w:keepNext/>
              <w:keepLines/>
              <w:tabs>
                <w:tab w:val="left" w:pos="284"/>
              </w:tabs>
              <w:ind w:left="142" w:right="-1"/>
              <w:rPr>
                <w:rFonts w:asciiTheme="minorHAnsi" w:hAnsiTheme="minorHAnsi" w:cstheme="minorHAnsi"/>
                <w:sz w:val="16"/>
                <w:szCs w:val="16"/>
                <w:lang w:val="en-US"/>
              </w:rPr>
            </w:pPr>
            <w:hyperlink r:id="rId15" w:history="1">
              <w:r w:rsidR="006C5375" w:rsidRPr="00A77D80">
                <w:rPr>
                  <w:rStyle w:val="Hyperlink"/>
                  <w:rFonts w:asciiTheme="minorHAnsi" w:hAnsiTheme="minorHAnsi" w:cstheme="minorHAnsi"/>
                  <w:b/>
                  <w:color w:val="auto"/>
                  <w:sz w:val="17"/>
                  <w:szCs w:val="17"/>
                  <w:u w:val="none"/>
                  <w:lang w:val="en-US"/>
                </w:rPr>
                <w:t>www.ipf.de</w:t>
              </w:r>
            </w:hyperlink>
          </w:p>
        </w:tc>
        <w:tc>
          <w:tcPr>
            <w:tcW w:w="2840" w:type="dxa"/>
          </w:tcPr>
          <w:p w:rsidR="006C5375" w:rsidRDefault="006C5375" w:rsidP="003C728F">
            <w:pPr>
              <w:keepNext/>
              <w:keepLines/>
              <w:tabs>
                <w:tab w:val="left" w:pos="284"/>
              </w:tabs>
              <w:ind w:left="142" w:right="-1"/>
              <w:rPr>
                <w:rFonts w:asciiTheme="minorHAnsi" w:hAnsiTheme="minorHAnsi" w:cstheme="minorHAnsi"/>
                <w:b/>
                <w:sz w:val="17"/>
                <w:szCs w:val="17"/>
              </w:rPr>
            </w:pPr>
            <w:r w:rsidRPr="001D7FE1">
              <w:rPr>
                <w:rFonts w:asciiTheme="minorHAnsi" w:hAnsiTheme="minorHAnsi" w:cstheme="minorHAnsi"/>
                <w:b/>
                <w:sz w:val="17"/>
                <w:szCs w:val="17"/>
              </w:rPr>
              <w:t>Martinus Menne</w:t>
            </w:r>
          </w:p>
          <w:p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 xml:space="preserve">Waldweg 8 </w:t>
            </w:r>
            <w:r w:rsidRPr="001D7FE1">
              <w:rPr>
                <w:rFonts w:asciiTheme="minorHAnsi" w:hAnsiTheme="minorHAnsi" w:cstheme="minorHAnsi"/>
                <w:sz w:val="12"/>
                <w:szCs w:val="12"/>
              </w:rPr>
              <w:t>●</w:t>
            </w:r>
            <w:r w:rsidRPr="001D7FE1">
              <w:rPr>
                <w:rFonts w:asciiTheme="minorHAnsi" w:hAnsiTheme="minorHAnsi" w:cstheme="minorHAnsi"/>
                <w:sz w:val="17"/>
                <w:szCs w:val="17"/>
              </w:rPr>
              <w:t xml:space="preserve"> 57489 Drolshagen</w:t>
            </w:r>
          </w:p>
          <w:p w:rsidR="006C5375" w:rsidRPr="001D7FE1" w:rsidRDefault="006C5375" w:rsidP="003C728F">
            <w:pPr>
              <w:keepNext/>
              <w:keepLines/>
              <w:tabs>
                <w:tab w:val="left" w:pos="284"/>
              </w:tabs>
              <w:ind w:left="142" w:right="-1"/>
              <w:rPr>
                <w:rFonts w:asciiTheme="minorHAnsi" w:hAnsiTheme="minorHAnsi" w:cstheme="minorHAnsi"/>
                <w:sz w:val="14"/>
                <w:szCs w:val="14"/>
              </w:rPr>
            </w:pPr>
            <w:r w:rsidRPr="001D7FE1">
              <w:rPr>
                <w:rFonts w:asciiTheme="minorHAnsi" w:hAnsiTheme="minorHAnsi" w:cstheme="minorHAnsi"/>
                <w:sz w:val="17"/>
                <w:szCs w:val="17"/>
              </w:rPr>
              <w:t>Tel +49 2761 8288861</w:t>
            </w:r>
          </w:p>
          <w:p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mm@technikredaktion.de</w:t>
            </w:r>
          </w:p>
          <w:p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sz w:val="17"/>
                <w:szCs w:val="17"/>
              </w:rPr>
              <w:t>www.technikredaktion.de</w:t>
            </w:r>
          </w:p>
        </w:tc>
        <w:tc>
          <w:tcPr>
            <w:tcW w:w="4961" w:type="dxa"/>
            <w:vMerge w:val="restart"/>
          </w:tcPr>
          <w:p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r w:rsidRPr="0017615C">
              <w:rPr>
                <w:rFonts w:asciiTheme="minorHAnsi" w:hAnsiTheme="minorHAnsi" w:cs="Canaro-Book"/>
                <w:sz w:val="17"/>
                <w:szCs w:val="17"/>
              </w:rPr>
              <w:t>Sensoren vom feinsten</w:t>
            </w:r>
          </w:p>
          <w:p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r w:rsidRPr="0017615C">
              <w:rPr>
                <w:rFonts w:asciiTheme="minorHAnsi" w:hAnsiTheme="minorHAnsi" w:cs="Canaro-Book"/>
                <w:sz w:val="17"/>
                <w:szCs w:val="17"/>
              </w:rPr>
              <w:t>Wenn HIGH-TECH zu HIGH-END wird</w:t>
            </w:r>
          </w:p>
          <w:p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p>
          <w:p w:rsidR="0017615C" w:rsidRPr="0017615C" w:rsidRDefault="0017615C" w:rsidP="00CA0685">
            <w:pPr>
              <w:keepNext/>
              <w:keepLines/>
              <w:autoSpaceDE w:val="0"/>
              <w:autoSpaceDN w:val="0"/>
              <w:adjustRightInd w:val="0"/>
              <w:ind w:left="-96" w:right="317"/>
              <w:jc w:val="both"/>
              <w:rPr>
                <w:rFonts w:asciiTheme="minorHAnsi" w:hAnsiTheme="minorHAnsi" w:cs="Canaro-Book"/>
                <w:sz w:val="17"/>
                <w:szCs w:val="17"/>
              </w:rPr>
            </w:pPr>
            <w:r w:rsidRPr="0017615C">
              <w:rPr>
                <w:rFonts w:asciiTheme="minorHAnsi" w:hAnsiTheme="minorHAnsi" w:cs="Canaro-Book"/>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w:t>
            </w:r>
            <w:r w:rsidR="006F3E76">
              <w:rPr>
                <w:rFonts w:asciiTheme="minorHAnsi" w:hAnsiTheme="minorHAnsi" w:cs="Canaro-Book"/>
                <w:sz w:val="17"/>
                <w:szCs w:val="17"/>
              </w:rPr>
              <w:t xml:space="preserve">. Unsere 140 Mitarbeiter leben </w:t>
            </w:r>
            <w:r w:rsidRPr="0017615C">
              <w:rPr>
                <w:rFonts w:asciiTheme="minorHAnsi" w:hAnsiTheme="minorHAnsi" w:cs="Canaro-Book"/>
                <w:sz w:val="17"/>
                <w:szCs w:val="17"/>
              </w:rPr>
              <w:t>Service, auch nach den üblichen Geschäftszeiten.</w:t>
            </w:r>
            <w:r w:rsidR="00CA0685">
              <w:rPr>
                <w:rFonts w:asciiTheme="minorHAnsi" w:hAnsiTheme="minorHAnsi" w:cs="Canaro-Book"/>
                <w:sz w:val="17"/>
                <w:szCs w:val="17"/>
              </w:rPr>
              <w:t xml:space="preserve"> </w:t>
            </w:r>
            <w:r w:rsidRPr="0017615C">
              <w:rPr>
                <w:rFonts w:asciiTheme="minorHAnsi" w:hAnsiTheme="minorHAnsi" w:cs="Canaro-Book"/>
                <w:sz w:val="17"/>
                <w:szCs w:val="17"/>
              </w:rPr>
              <w:t>Mit unserer großen Produktvielfalt, hohen Problemlösungskompetenz und starken Serviceorientierung sind wir als Top-Lieferant in der industriellen Sensorik einzigartig.</w:t>
            </w:r>
          </w:p>
          <w:p w:rsidR="006C5375" w:rsidRPr="00CA0685" w:rsidRDefault="0017615C" w:rsidP="00CA0685">
            <w:pPr>
              <w:keepNext/>
              <w:keepLines/>
              <w:autoSpaceDE w:val="0"/>
              <w:autoSpaceDN w:val="0"/>
              <w:adjustRightInd w:val="0"/>
              <w:ind w:left="-96" w:right="317"/>
              <w:jc w:val="both"/>
              <w:rPr>
                <w:rFonts w:asciiTheme="minorHAnsi" w:hAnsiTheme="minorHAnsi" w:cs="Canaro-Book"/>
                <w:sz w:val="17"/>
                <w:szCs w:val="17"/>
              </w:rPr>
            </w:pPr>
            <w:r w:rsidRPr="0017615C">
              <w:rPr>
                <w:rFonts w:asciiTheme="minorHAnsi" w:hAnsiTheme="minorHAnsi" w:cs="Canaro-Book"/>
                <w:sz w:val="17"/>
                <w:szCs w:val="17"/>
              </w:rPr>
              <w:t>Im deutschsprachigen Raum stehen wir seit mehr als drei Jahrzehnten für Hochleistungs-Sensoren in der Automatisierungstechnik. Wir legen Wert auf höchste Qualität und produzieren nach wie vor selbst am Hauptstandort in Lüdenscheid im Sauerland.</w:t>
            </w:r>
            <w:r w:rsidR="00CA0685">
              <w:rPr>
                <w:rFonts w:asciiTheme="minorHAnsi" w:hAnsiTheme="minorHAnsi" w:cs="Canaro-Book"/>
                <w:sz w:val="17"/>
                <w:szCs w:val="17"/>
              </w:rPr>
              <w:t xml:space="preserve"> </w:t>
            </w:r>
            <w:r w:rsidRPr="0017615C">
              <w:rPr>
                <w:rFonts w:asciiTheme="minorHAnsi" w:hAnsiTheme="minorHAnsi" w:cs="Canaro-Book"/>
                <w:sz w:val="17"/>
                <w:szCs w:val="17"/>
              </w:rPr>
              <w:t>Permanente Forschung und Entwicklung spielen eine ebenso gewichtige Rolle</w:t>
            </w:r>
            <w:r w:rsidR="00D72532">
              <w:rPr>
                <w:rFonts w:asciiTheme="minorHAnsi" w:hAnsiTheme="minorHAnsi" w:cs="Canaro-Book"/>
                <w:sz w:val="17"/>
                <w:szCs w:val="17"/>
              </w:rPr>
              <w:t>,</w:t>
            </w:r>
            <w:r w:rsidRPr="0017615C">
              <w:rPr>
                <w:rFonts w:asciiTheme="minorHAnsi" w:hAnsiTheme="minorHAnsi" w:cs="Canaro-Book"/>
                <w:sz w:val="17"/>
                <w:szCs w:val="17"/>
              </w:rPr>
              <w:t xml:space="preserve"> wie die Weiter- und Fortbildung von Mitarbeitern und Führungskräften. Unser 1982 gegründetes Unternehmen wird bis heute in zweiter Generation familiengeführt.</w:t>
            </w:r>
            <w:r>
              <w:rPr>
                <w:rFonts w:asciiTheme="minorHAnsi" w:hAnsiTheme="minorHAnsi" w:cs="Canaro-Book"/>
                <w:sz w:val="17"/>
                <w:szCs w:val="17"/>
              </w:rPr>
              <w:t xml:space="preserve"> </w:t>
            </w:r>
            <w:r w:rsidRPr="0017615C">
              <w:rPr>
                <w:rFonts w:asciiTheme="minorHAnsi" w:hAnsiTheme="minorHAnsi" w:cs="Canaro-Book"/>
                <w:sz w:val="17"/>
                <w:szCs w:val="17"/>
              </w:rPr>
              <w:t>Beim Umweltschutz und nachhaltigen Umgang mit Ressourcen legen wir besondere Maßstäbe an.</w:t>
            </w:r>
          </w:p>
        </w:tc>
      </w:tr>
      <w:tr w:rsidR="006C5375" w:rsidTr="00DB373D">
        <w:trPr>
          <w:gridAfter w:val="1"/>
          <w:wAfter w:w="142" w:type="dxa"/>
          <w:cantSplit/>
          <w:trHeight w:val="691"/>
        </w:trPr>
        <w:tc>
          <w:tcPr>
            <w:tcW w:w="5104" w:type="dxa"/>
            <w:gridSpan w:val="2"/>
          </w:tcPr>
          <w:p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9504" behindDoc="0" locked="0" layoutInCell="1" allowOverlap="1" wp14:anchorId="7B6877DA" wp14:editId="71CAEC8A">
                      <wp:simplePos x="0" y="0"/>
                      <wp:positionH relativeFrom="column">
                        <wp:posOffset>-18745</wp:posOffset>
                      </wp:positionH>
                      <wp:positionV relativeFrom="paragraph">
                        <wp:posOffset>213360</wp:posOffset>
                      </wp:positionV>
                      <wp:extent cx="293040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930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7F6E073" id="Gerader Verbinde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8pt" to="2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" strokecolor="red" strokeweight=".5pt">
                      <v:stroke joinstyle="miter"/>
                    </v:line>
                  </w:pict>
                </mc:Fallback>
              </mc:AlternateContent>
            </w:r>
          </w:p>
        </w:tc>
        <w:tc>
          <w:tcPr>
            <w:tcW w:w="4961" w:type="dxa"/>
            <w:vMerge/>
          </w:tcPr>
          <w:p w:rsidR="006C5375" w:rsidRDefault="006C5375" w:rsidP="003C728F">
            <w:pPr>
              <w:keepNext/>
              <w:keepLines/>
              <w:tabs>
                <w:tab w:val="left" w:pos="284"/>
              </w:tabs>
              <w:ind w:left="142" w:right="-1"/>
              <w:rPr>
                <w:rFonts w:asciiTheme="minorHAnsi" w:hAnsiTheme="minorHAnsi" w:cstheme="minorHAnsi"/>
                <w:sz w:val="16"/>
                <w:szCs w:val="16"/>
              </w:rPr>
            </w:pPr>
          </w:p>
        </w:tc>
      </w:tr>
      <w:tr w:rsidR="006C5375" w:rsidRPr="00BA5089" w:rsidTr="00DB373D">
        <w:trPr>
          <w:gridAfter w:val="1"/>
          <w:wAfter w:w="142" w:type="dxa"/>
          <w:cantSplit/>
          <w:trHeight w:val="691"/>
        </w:trPr>
        <w:tc>
          <w:tcPr>
            <w:tcW w:w="5104" w:type="dxa"/>
            <w:gridSpan w:val="2"/>
          </w:tcPr>
          <w:p w:rsidR="006C5375" w:rsidRPr="00A77D80" w:rsidRDefault="006C5375" w:rsidP="003C728F">
            <w:pPr>
              <w:keepNext/>
              <w:keepLines/>
              <w:ind w:left="142" w:right="-1"/>
              <w:rPr>
                <w:rFonts w:asciiTheme="minorHAnsi" w:hAnsiTheme="minorHAnsi"/>
                <w:b/>
                <w:i/>
                <w:lang w:val="en-US"/>
              </w:rPr>
            </w:pPr>
            <w:r w:rsidRPr="00A77D80">
              <w:rPr>
                <w:rFonts w:asciiTheme="minorHAnsi" w:hAnsiTheme="minorHAnsi"/>
                <w:b/>
                <w:i/>
                <w:lang w:val="en-US"/>
              </w:rPr>
              <w:t>IPF ELECTRONIC AUF DER</w:t>
            </w:r>
            <w:r w:rsidR="00BA5089">
              <w:rPr>
                <w:rFonts w:asciiTheme="minorHAnsi" w:hAnsiTheme="minorHAnsi"/>
                <w:b/>
                <w:i/>
                <w:lang w:val="en-US"/>
              </w:rPr>
              <w:t xml:space="preserve"> MOTEK</w:t>
            </w:r>
            <w:r w:rsidRPr="00A77D80">
              <w:rPr>
                <w:rFonts w:asciiTheme="minorHAnsi" w:hAnsiTheme="minorHAnsi"/>
                <w:b/>
                <w:i/>
                <w:lang w:val="en-US"/>
              </w:rPr>
              <w:t>:</w:t>
            </w:r>
          </w:p>
          <w:p w:rsidR="006C5375" w:rsidRPr="00BA5089" w:rsidRDefault="006C5375" w:rsidP="003C728F">
            <w:pPr>
              <w:keepNext/>
              <w:keepLines/>
              <w:ind w:left="142" w:right="-1"/>
              <w:rPr>
                <w:rFonts w:asciiTheme="minorHAnsi" w:hAnsiTheme="minorHAnsi"/>
                <w:b/>
                <w:i/>
                <w:color w:val="FF0000"/>
                <w:sz w:val="36"/>
                <w:szCs w:val="36"/>
                <w:lang w:val="en-US"/>
              </w:rPr>
            </w:pPr>
            <w:r w:rsidRPr="00BA5089">
              <w:rPr>
                <w:rFonts w:asciiTheme="minorHAnsi" w:hAnsiTheme="minorHAnsi"/>
                <w:b/>
                <w:i/>
                <w:color w:val="FF0000"/>
                <w:sz w:val="36"/>
                <w:szCs w:val="36"/>
                <w:lang w:val="en-US"/>
              </w:rPr>
              <w:t xml:space="preserve">HALLE </w:t>
            </w:r>
            <w:r w:rsidR="00BA5089">
              <w:rPr>
                <w:rFonts w:asciiTheme="minorHAnsi" w:hAnsiTheme="minorHAnsi"/>
                <w:b/>
                <w:i/>
                <w:color w:val="FF0000"/>
                <w:sz w:val="36"/>
                <w:szCs w:val="36"/>
                <w:lang w:val="en-US"/>
              </w:rPr>
              <w:t>8</w:t>
            </w:r>
          </w:p>
          <w:p w:rsidR="006C5375" w:rsidRPr="00BA5089" w:rsidRDefault="006C5375" w:rsidP="003C728F">
            <w:pPr>
              <w:keepNext/>
              <w:keepLines/>
              <w:spacing w:line="320" w:lineRule="exact"/>
              <w:ind w:left="142" w:right="-1"/>
              <w:rPr>
                <w:rFonts w:asciiTheme="minorHAnsi" w:hAnsiTheme="minorHAnsi"/>
                <w:b/>
                <w:i/>
                <w:color w:val="FF0000"/>
                <w:sz w:val="36"/>
                <w:szCs w:val="36"/>
                <w:lang w:val="en-US"/>
              </w:rPr>
            </w:pPr>
            <w:r w:rsidRPr="00BA5089">
              <w:rPr>
                <w:rFonts w:asciiTheme="minorHAnsi" w:hAnsiTheme="minorHAnsi"/>
                <w:b/>
                <w:i/>
                <w:color w:val="FF0000"/>
                <w:sz w:val="36"/>
                <w:szCs w:val="36"/>
                <w:lang w:val="en-US"/>
              </w:rPr>
              <w:t xml:space="preserve">STAND </w:t>
            </w:r>
            <w:r w:rsidR="00BA5089">
              <w:rPr>
                <w:rFonts w:asciiTheme="minorHAnsi" w:hAnsiTheme="minorHAnsi"/>
                <w:b/>
                <w:i/>
                <w:color w:val="FF0000"/>
                <w:sz w:val="36"/>
                <w:szCs w:val="36"/>
                <w:lang w:val="en-US"/>
              </w:rPr>
              <w:t>8101</w:t>
            </w:r>
          </w:p>
        </w:tc>
        <w:tc>
          <w:tcPr>
            <w:tcW w:w="4961" w:type="dxa"/>
            <w:vMerge/>
          </w:tcPr>
          <w:p w:rsidR="006C5375" w:rsidRPr="00BA5089" w:rsidRDefault="006C5375" w:rsidP="003C728F">
            <w:pPr>
              <w:keepNext/>
              <w:keepLines/>
              <w:tabs>
                <w:tab w:val="left" w:pos="284"/>
              </w:tabs>
              <w:ind w:left="142" w:right="-1"/>
              <w:rPr>
                <w:rFonts w:asciiTheme="minorHAnsi" w:hAnsiTheme="minorHAnsi" w:cstheme="minorHAnsi"/>
                <w:sz w:val="16"/>
                <w:szCs w:val="16"/>
                <w:lang w:val="en-US"/>
              </w:rPr>
            </w:pPr>
          </w:p>
        </w:tc>
      </w:tr>
    </w:tbl>
    <w:p w:rsidR="001D7FE1" w:rsidRPr="00BA5089" w:rsidRDefault="001D7FE1" w:rsidP="00242329">
      <w:pPr>
        <w:ind w:right="-1"/>
        <w:rPr>
          <w:rFonts w:asciiTheme="minorHAnsi" w:hAnsiTheme="minorHAnsi" w:cstheme="minorHAnsi"/>
          <w:sz w:val="16"/>
          <w:szCs w:val="16"/>
          <w:lang w:val="en-US"/>
        </w:rPr>
      </w:pPr>
    </w:p>
    <w:sectPr w:rsidR="001D7FE1" w:rsidRPr="00BA5089" w:rsidSect="00592ABC">
      <w:type w:val="continuous"/>
      <w:pgSz w:w="11907" w:h="16840" w:code="9"/>
      <w:pgMar w:top="1134" w:right="851" w:bottom="1134" w:left="851" w:header="0" w:footer="397" w:gutter="0"/>
      <w:cols w:space="56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5C9" w:rsidRDefault="00C565C9">
      <w:r>
        <w:separator/>
      </w:r>
    </w:p>
  </w:endnote>
  <w:endnote w:type="continuationSeparator" w:id="0">
    <w:p w:rsidR="00C565C9" w:rsidRDefault="00C5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Arial"/>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F0C" w:rsidRPr="00242329" w:rsidRDefault="00290F0C" w:rsidP="00290F0C">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CD0041">
      <w:rPr>
        <w:b/>
        <w:bCs/>
        <w:noProof/>
      </w:rPr>
      <w:t>2</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p w:rsidR="00290F0C" w:rsidRDefault="00290F0C">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ABC" w:rsidRPr="00592ABC" w:rsidRDefault="00592ABC" w:rsidP="00592ABC">
    <w:pPr>
      <w:autoSpaceDE w:val="0"/>
      <w:autoSpaceDN w:val="0"/>
      <w:adjustRightInd w:val="0"/>
      <w:spacing w:line="168" w:lineRule="atLeast"/>
      <w:ind w:left="142" w:right="-285"/>
      <w:jc w:val="right"/>
      <w:textAlignment w:val="center"/>
      <w:rPr>
        <w:rFonts w:ascii="Canaro Book" w:hAnsi="Canaro Book" w:cs="Canaro Book"/>
        <w:color w:val="000000"/>
        <w:sz w:val="12"/>
        <w:szCs w:val="12"/>
      </w:rPr>
    </w:pPr>
    <w:r w:rsidRPr="00592ABC">
      <w:rPr>
        <w:rFonts w:asciiTheme="minorHAnsi" w:hAnsiTheme="minorHAnsi" w:cs="Canaro-Book"/>
        <w:color w:val="000000"/>
        <w:sz w:val="17"/>
        <w:szCs w:val="17"/>
      </w:rPr>
      <w:t xml:space="preserve">Diese Presseinformation und hochauflösende Bilder finden Sie </w:t>
    </w:r>
    <w:r w:rsidRPr="00592ABC">
      <w:rPr>
        <w:rFonts w:asciiTheme="minorHAnsi" w:hAnsiTheme="minorHAnsi" w:cs="Canaro-Book"/>
        <w:sz w:val="17"/>
        <w:szCs w:val="17"/>
      </w:rPr>
      <w:t xml:space="preserve">unter </w:t>
    </w:r>
    <w:r w:rsidRPr="00592ABC">
      <w:rPr>
        <w:rFonts w:asciiTheme="minorHAnsi" w:hAnsiTheme="minorHAnsi" w:cs="Canaro-Book"/>
        <w:b/>
        <w:sz w:val="17"/>
        <w:szCs w:val="17"/>
      </w:rPr>
      <w:t>www.ipf.de</w:t>
    </w:r>
    <w:r w:rsidRPr="00592ABC">
      <w:rPr>
        <w:rFonts w:asciiTheme="minorHAnsi" w:hAnsiTheme="minorHAnsi" w:cs="Canaro-Book"/>
        <w:sz w:val="17"/>
        <w:szCs w:val="17"/>
      </w:rPr>
      <w:t xml:space="preserve"> und </w:t>
    </w:r>
    <w:r w:rsidRPr="00592ABC">
      <w:rPr>
        <w:rFonts w:asciiTheme="minorHAnsi" w:hAnsiTheme="minorHAnsi" w:cs="Canaro-Book"/>
        <w:b/>
        <w:sz w:val="17"/>
        <w:szCs w:val="17"/>
      </w:rPr>
      <w:t>www.technikredaktion.de</w:t>
    </w:r>
    <w:r w:rsidRPr="00592ABC">
      <w:rPr>
        <w:rFonts w:asciiTheme="minorHAnsi" w:hAnsiTheme="minorHAnsi" w:cs="Canaro-Book"/>
        <w:sz w:val="17"/>
        <w:szCs w:val="17"/>
      </w:rPr>
      <w:t>.</w:t>
    </w:r>
    <w:r w:rsidRPr="00592ABC">
      <w:rPr>
        <w:rFonts w:ascii="Canaro Book" w:hAnsi="Canaro Book" w:cs="Canaro Book"/>
        <w:b/>
        <w:bCs/>
        <w:color w:val="000000"/>
        <w:sz w:val="14"/>
        <w:szCs w:val="14"/>
      </w:rPr>
      <w:tab/>
    </w:r>
    <w:r w:rsidRPr="00592ABC">
      <w:rPr>
        <w:rFonts w:ascii="Canaro Book" w:hAnsi="Canaro Book" w:cs="Canaro Book"/>
        <w:b/>
        <w:bCs/>
        <w:color w:val="000000"/>
        <w:sz w:val="14"/>
        <w:szCs w:val="14"/>
      </w:rPr>
      <w:fldChar w:fldCharType="begin"/>
    </w:r>
    <w:r w:rsidRPr="00592ABC">
      <w:rPr>
        <w:rFonts w:ascii="Canaro Book" w:hAnsi="Canaro Book" w:cs="Canaro Book"/>
        <w:b/>
        <w:bCs/>
        <w:color w:val="000000"/>
        <w:sz w:val="14"/>
        <w:szCs w:val="14"/>
      </w:rPr>
      <w:instrText>PAGE   \* MERGEFORMAT</w:instrText>
    </w:r>
    <w:r w:rsidRPr="00592ABC">
      <w:rPr>
        <w:rFonts w:ascii="Canaro Book" w:hAnsi="Canaro Book" w:cs="Canaro Book"/>
        <w:b/>
        <w:bCs/>
        <w:color w:val="000000"/>
        <w:sz w:val="14"/>
        <w:szCs w:val="14"/>
      </w:rPr>
      <w:fldChar w:fldCharType="separate"/>
    </w:r>
    <w:r w:rsidR="00CD0041">
      <w:rPr>
        <w:rFonts w:ascii="Canaro Book" w:hAnsi="Canaro Book" w:cs="Canaro Book"/>
        <w:b/>
        <w:bCs/>
        <w:noProof/>
        <w:color w:val="000000"/>
        <w:sz w:val="14"/>
        <w:szCs w:val="14"/>
      </w:rPr>
      <w:t>1</w:t>
    </w:r>
    <w:r w:rsidRPr="00592ABC">
      <w:rPr>
        <w:rFonts w:ascii="Canaro Book" w:hAnsi="Canaro Book" w:cs="Canaro Book"/>
        <w:b/>
        <w:bCs/>
        <w:color w:val="000000"/>
        <w:sz w:val="14"/>
        <w:szCs w:val="14"/>
      </w:rPr>
      <w:fldChar w:fldCharType="end"/>
    </w:r>
  </w:p>
  <w:p w:rsidR="002029BB" w:rsidRPr="00592ABC" w:rsidRDefault="002029BB" w:rsidP="00592AB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5C9" w:rsidRDefault="00C565C9">
      <w:r>
        <w:separator/>
      </w:r>
    </w:p>
  </w:footnote>
  <w:footnote w:type="continuationSeparator" w:id="0">
    <w:p w:rsidR="00C565C9" w:rsidRDefault="00C56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Default="002029BB" w:rsidP="00242329">
    <w:pPr>
      <w:pStyle w:val="Kopfzeile"/>
      <w:ind w:left="142"/>
    </w:pPr>
    <w:r>
      <w:rPr>
        <w:noProof/>
      </w:rPr>
      <w:drawing>
        <wp:anchor distT="0" distB="0" distL="114300" distR="114300" simplePos="0" relativeHeight="251664384" behindDoc="1" locked="0" layoutInCell="1" allowOverlap="1" wp14:anchorId="3F4BB559" wp14:editId="5F5C39FD">
          <wp:simplePos x="0" y="0"/>
          <wp:positionH relativeFrom="page">
            <wp:posOffset>7315</wp:posOffset>
          </wp:positionH>
          <wp:positionV relativeFrom="paragraph">
            <wp:posOffset>-131674</wp:posOffset>
          </wp:positionV>
          <wp:extent cx="7548880" cy="3013863"/>
          <wp:effectExtent l="0" t="0" r="0" b="0"/>
          <wp:wrapNone/>
          <wp:docPr id="2" name="Grafik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Textur_Streif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8880" cy="3013863"/>
                  </a:xfrm>
                  <a:prstGeom prst="rect">
                    <a:avLst/>
                  </a:prstGeom>
                </pic:spPr>
              </pic:pic>
            </a:graphicData>
          </a:graphic>
          <wp14:sizeRelH relativeFrom="margin">
            <wp14:pctWidth>0</wp14:pctWidth>
          </wp14:sizeRelH>
          <wp14:sizeRelV relativeFrom="margin">
            <wp14:pctHeight>0</wp14:pctHeight>
          </wp14:sizeRelV>
        </wp:anchor>
      </w:drawing>
    </w:r>
  </w:p>
  <w:p w:rsidR="002029BB" w:rsidRDefault="002029BB" w:rsidP="00242329">
    <w:pPr>
      <w:pStyle w:val="Kopfzeile"/>
      <w:ind w:left="142"/>
    </w:pPr>
  </w:p>
  <w:p w:rsidR="002029BB" w:rsidRDefault="002029BB" w:rsidP="00242329">
    <w:pPr>
      <w:pStyle w:val="Kopfzeile"/>
      <w:ind w:left="142"/>
    </w:pPr>
  </w:p>
  <w:p w:rsidR="002029BB" w:rsidRDefault="00FB2708" w:rsidP="00F06E1D">
    <w:pPr>
      <w:pStyle w:val="Kopfzeile"/>
      <w:tabs>
        <w:tab w:val="clear" w:pos="9072"/>
        <w:tab w:val="right" w:pos="9923"/>
      </w:tabs>
      <w:ind w:left="284" w:right="-284"/>
    </w:pPr>
    <w:r>
      <w:rPr>
        <w:noProof/>
      </w:rPr>
      <w:drawing>
        <wp:anchor distT="0" distB="0" distL="114300" distR="114300" simplePos="0" relativeHeight="251665408" behindDoc="1" locked="0" layoutInCell="1" allowOverlap="1" wp14:anchorId="77FCDFD6" wp14:editId="5340E03E">
          <wp:simplePos x="0" y="0"/>
          <wp:positionH relativeFrom="column">
            <wp:posOffset>166370</wp:posOffset>
          </wp:positionH>
          <wp:positionV relativeFrom="paragraph">
            <wp:posOffset>56410</wp:posOffset>
          </wp:positionV>
          <wp:extent cx="2015490" cy="158115"/>
          <wp:effectExtent l="0" t="0" r="3810" b="0"/>
          <wp:wrapNone/>
          <wp:docPr id="3"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PF_Logo_lang_weiss_wei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158115"/>
                  </a:xfrm>
                  <a:prstGeom prst="rect">
                    <a:avLst/>
                  </a:prstGeom>
                </pic:spPr>
              </pic:pic>
            </a:graphicData>
          </a:graphic>
          <wp14:sizeRelH relativeFrom="margin">
            <wp14:pctWidth>0</wp14:pctWidth>
          </wp14:sizeRelH>
          <wp14:sizeRelV relativeFrom="margin">
            <wp14:pctHeight>0</wp14:pctHeight>
          </wp14:sizeRelV>
        </wp:anchor>
      </w:drawing>
    </w:r>
  </w:p>
  <w:p w:rsidR="002029BB" w:rsidRPr="00A81A28" w:rsidRDefault="00FB2708" w:rsidP="00FB2708">
    <w:pPr>
      <w:pStyle w:val="Kopfzeile"/>
      <w:tabs>
        <w:tab w:val="clear" w:pos="4536"/>
        <w:tab w:val="clear" w:pos="9072"/>
        <w:tab w:val="left" w:pos="3587"/>
      </w:tabs>
      <w:ind w:left="142" w:right="-285"/>
      <w:rPr>
        <w:rFonts w:asciiTheme="minorHAnsi" w:hAnsiTheme="minorHAnsi"/>
        <w:i/>
        <w:color w:val="FFFFFF" w:themeColor="background1"/>
        <w:sz w:val="12"/>
        <w:szCs w:val="12"/>
      </w:rPr>
    </w:pPr>
    <w:r>
      <w:rPr>
        <w:rFonts w:asciiTheme="minorHAnsi" w:hAnsiTheme="minorHAnsi"/>
        <w:i/>
        <w:color w:val="FFFFFF" w:themeColor="background1"/>
        <w:sz w:val="12"/>
        <w:szCs w:val="12"/>
      </w:rPr>
      <w:tab/>
      <w:t xml:space="preserve">                                                                                                                                                                 </w:t>
    </w:r>
    <w:r w:rsidRPr="00A81A28">
      <w:rPr>
        <w:rFonts w:asciiTheme="minorHAnsi" w:hAnsiTheme="minorHAnsi"/>
        <w:b/>
        <w:i/>
        <w:color w:val="FFFFFF" w:themeColor="background1"/>
        <w:sz w:val="12"/>
        <w:szCs w:val="12"/>
      </w:rPr>
      <w:t>PRESSEINFORMATION</w:t>
    </w:r>
    <w:r w:rsidRPr="00A81A28">
      <w:rPr>
        <w:i/>
        <w:color w:val="FFFFFF" w:themeColor="background1"/>
        <w:sz w:val="12"/>
        <w:szCs w:val="12"/>
      </w:rPr>
      <w:t xml:space="preserve">  </w:t>
    </w:r>
    <w:r w:rsidRPr="00A81A28">
      <w:rPr>
        <w:rFonts w:asciiTheme="minorHAnsi" w:hAnsiTheme="minorHAnsi"/>
        <w:i/>
        <w:color w:val="FFFFFF" w:themeColor="background1"/>
        <w:sz w:val="12"/>
        <w:szCs w:val="12"/>
      </w:rPr>
      <w:t>Änderungen vorbehalten!</w:t>
    </w: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Pr="00A81A28" w:rsidRDefault="002029BB" w:rsidP="00E21182">
    <w:pPr>
      <w:pStyle w:val="Kopfzeile"/>
      <w:ind w:left="284"/>
      <w:rPr>
        <w:rFonts w:asciiTheme="minorHAnsi" w:hAnsiTheme="minorHAnsi"/>
        <w:b/>
        <w:i/>
        <w:color w:val="FFFFFF" w:themeColor="background1"/>
        <w:sz w:val="40"/>
        <w:szCs w:val="40"/>
      </w:rPr>
    </w:pPr>
    <w:r w:rsidRPr="00A81A28">
      <w:rPr>
        <w:rFonts w:asciiTheme="minorHAnsi" w:hAnsiTheme="minorHAnsi"/>
        <w:b/>
        <w:i/>
        <w:color w:val="FFFFFF" w:themeColor="background1"/>
        <w:sz w:val="40"/>
        <w:szCs w:val="40"/>
      </w:rPr>
      <w:t>PRESSEINFORMATIONEN</w:t>
    </w:r>
  </w:p>
  <w:p w:rsidR="002029BB" w:rsidRDefault="002029B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6145"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BB"/>
    <w:rsid w:val="00005603"/>
    <w:rsid w:val="000060E5"/>
    <w:rsid w:val="000131FA"/>
    <w:rsid w:val="00016A52"/>
    <w:rsid w:val="00021131"/>
    <w:rsid w:val="00031CE6"/>
    <w:rsid w:val="00035E93"/>
    <w:rsid w:val="0006533C"/>
    <w:rsid w:val="00085021"/>
    <w:rsid w:val="00090D32"/>
    <w:rsid w:val="000B6B9B"/>
    <w:rsid w:val="000C120E"/>
    <w:rsid w:val="000C5A55"/>
    <w:rsid w:val="000C5C18"/>
    <w:rsid w:val="000E64E5"/>
    <w:rsid w:val="000F03E2"/>
    <w:rsid w:val="000F3F06"/>
    <w:rsid w:val="000F56A3"/>
    <w:rsid w:val="001100CD"/>
    <w:rsid w:val="00110BDF"/>
    <w:rsid w:val="001149F9"/>
    <w:rsid w:val="00126E1A"/>
    <w:rsid w:val="001279B9"/>
    <w:rsid w:val="0013660C"/>
    <w:rsid w:val="001501B8"/>
    <w:rsid w:val="0017095E"/>
    <w:rsid w:val="00174922"/>
    <w:rsid w:val="0017615C"/>
    <w:rsid w:val="00181D25"/>
    <w:rsid w:val="001860C9"/>
    <w:rsid w:val="001963F4"/>
    <w:rsid w:val="001C1C7A"/>
    <w:rsid w:val="001C31BB"/>
    <w:rsid w:val="001C48AB"/>
    <w:rsid w:val="001C7BD9"/>
    <w:rsid w:val="001C7C47"/>
    <w:rsid w:val="001D7E90"/>
    <w:rsid w:val="001D7FE1"/>
    <w:rsid w:val="001E2FDB"/>
    <w:rsid w:val="001E674F"/>
    <w:rsid w:val="001F308B"/>
    <w:rsid w:val="002029BB"/>
    <w:rsid w:val="0020535A"/>
    <w:rsid w:val="00211DDD"/>
    <w:rsid w:val="002125DE"/>
    <w:rsid w:val="00213A9E"/>
    <w:rsid w:val="00216B84"/>
    <w:rsid w:val="00242329"/>
    <w:rsid w:val="00243126"/>
    <w:rsid w:val="00253C37"/>
    <w:rsid w:val="00261A61"/>
    <w:rsid w:val="00261BB5"/>
    <w:rsid w:val="002652AF"/>
    <w:rsid w:val="00266EB5"/>
    <w:rsid w:val="002710D5"/>
    <w:rsid w:val="00272B6A"/>
    <w:rsid w:val="00274DD6"/>
    <w:rsid w:val="00276F11"/>
    <w:rsid w:val="00285FCA"/>
    <w:rsid w:val="00286A1B"/>
    <w:rsid w:val="00290F0C"/>
    <w:rsid w:val="002914CA"/>
    <w:rsid w:val="00292B4A"/>
    <w:rsid w:val="002A20BB"/>
    <w:rsid w:val="002D34FA"/>
    <w:rsid w:val="002D5C58"/>
    <w:rsid w:val="002F0844"/>
    <w:rsid w:val="002F422B"/>
    <w:rsid w:val="00300500"/>
    <w:rsid w:val="00302A15"/>
    <w:rsid w:val="003047BB"/>
    <w:rsid w:val="00306BF9"/>
    <w:rsid w:val="003105AF"/>
    <w:rsid w:val="003151C8"/>
    <w:rsid w:val="003160C3"/>
    <w:rsid w:val="00316529"/>
    <w:rsid w:val="00323D27"/>
    <w:rsid w:val="00324C89"/>
    <w:rsid w:val="00335A40"/>
    <w:rsid w:val="00335AA2"/>
    <w:rsid w:val="00335D43"/>
    <w:rsid w:val="003412DB"/>
    <w:rsid w:val="003423D0"/>
    <w:rsid w:val="0034251F"/>
    <w:rsid w:val="00350A98"/>
    <w:rsid w:val="00352C01"/>
    <w:rsid w:val="003558C8"/>
    <w:rsid w:val="003603FA"/>
    <w:rsid w:val="00361189"/>
    <w:rsid w:val="003617E1"/>
    <w:rsid w:val="00370CEB"/>
    <w:rsid w:val="00371DAF"/>
    <w:rsid w:val="00383443"/>
    <w:rsid w:val="0038480B"/>
    <w:rsid w:val="00384CE0"/>
    <w:rsid w:val="003A47E8"/>
    <w:rsid w:val="003B4971"/>
    <w:rsid w:val="003C2629"/>
    <w:rsid w:val="003C4BFC"/>
    <w:rsid w:val="003C728F"/>
    <w:rsid w:val="003F12EE"/>
    <w:rsid w:val="003F15CC"/>
    <w:rsid w:val="003F23E5"/>
    <w:rsid w:val="003F6401"/>
    <w:rsid w:val="00401E82"/>
    <w:rsid w:val="004165B9"/>
    <w:rsid w:val="00420378"/>
    <w:rsid w:val="00426E72"/>
    <w:rsid w:val="00431F2C"/>
    <w:rsid w:val="0043472E"/>
    <w:rsid w:val="00456FF9"/>
    <w:rsid w:val="0046540A"/>
    <w:rsid w:val="00477BAC"/>
    <w:rsid w:val="004A119B"/>
    <w:rsid w:val="004B6255"/>
    <w:rsid w:val="004D27E9"/>
    <w:rsid w:val="004F2C95"/>
    <w:rsid w:val="004F7353"/>
    <w:rsid w:val="004F7D87"/>
    <w:rsid w:val="005027CA"/>
    <w:rsid w:val="0051037D"/>
    <w:rsid w:val="00511A0D"/>
    <w:rsid w:val="00525458"/>
    <w:rsid w:val="00525B3E"/>
    <w:rsid w:val="00555C64"/>
    <w:rsid w:val="00555D2C"/>
    <w:rsid w:val="0055763D"/>
    <w:rsid w:val="00564757"/>
    <w:rsid w:val="00580CC7"/>
    <w:rsid w:val="005918DA"/>
    <w:rsid w:val="00592ABC"/>
    <w:rsid w:val="005B1F22"/>
    <w:rsid w:val="005C2E3B"/>
    <w:rsid w:val="005D0108"/>
    <w:rsid w:val="005D2E7E"/>
    <w:rsid w:val="005D7985"/>
    <w:rsid w:val="005F2738"/>
    <w:rsid w:val="005F286A"/>
    <w:rsid w:val="006018B9"/>
    <w:rsid w:val="00613085"/>
    <w:rsid w:val="006143BE"/>
    <w:rsid w:val="00625C02"/>
    <w:rsid w:val="00627CB3"/>
    <w:rsid w:val="00634AF9"/>
    <w:rsid w:val="006366C7"/>
    <w:rsid w:val="00641A0C"/>
    <w:rsid w:val="00643EC6"/>
    <w:rsid w:val="00646E65"/>
    <w:rsid w:val="00647CA8"/>
    <w:rsid w:val="00653BE7"/>
    <w:rsid w:val="00661104"/>
    <w:rsid w:val="0066699E"/>
    <w:rsid w:val="00673932"/>
    <w:rsid w:val="0068579E"/>
    <w:rsid w:val="0068650C"/>
    <w:rsid w:val="00687B7B"/>
    <w:rsid w:val="006A52AF"/>
    <w:rsid w:val="006B01FE"/>
    <w:rsid w:val="006B3A12"/>
    <w:rsid w:val="006C5375"/>
    <w:rsid w:val="006C7D76"/>
    <w:rsid w:val="006D020E"/>
    <w:rsid w:val="006D0EB8"/>
    <w:rsid w:val="006E75BB"/>
    <w:rsid w:val="006F024D"/>
    <w:rsid w:val="006F3E76"/>
    <w:rsid w:val="007131DD"/>
    <w:rsid w:val="00713AD5"/>
    <w:rsid w:val="00721D08"/>
    <w:rsid w:val="0073362A"/>
    <w:rsid w:val="0074197E"/>
    <w:rsid w:val="007461C2"/>
    <w:rsid w:val="00761BAA"/>
    <w:rsid w:val="00765FE2"/>
    <w:rsid w:val="007911C1"/>
    <w:rsid w:val="00793A81"/>
    <w:rsid w:val="007D77B2"/>
    <w:rsid w:val="007E06D0"/>
    <w:rsid w:val="007E158E"/>
    <w:rsid w:val="007F2FD0"/>
    <w:rsid w:val="00802407"/>
    <w:rsid w:val="008146F6"/>
    <w:rsid w:val="008201BC"/>
    <w:rsid w:val="00822439"/>
    <w:rsid w:val="008254D0"/>
    <w:rsid w:val="00832C9A"/>
    <w:rsid w:val="00837DDD"/>
    <w:rsid w:val="00852E27"/>
    <w:rsid w:val="00854FE1"/>
    <w:rsid w:val="00857F7B"/>
    <w:rsid w:val="00875B2D"/>
    <w:rsid w:val="008769F6"/>
    <w:rsid w:val="008A3D65"/>
    <w:rsid w:val="008A6D83"/>
    <w:rsid w:val="008B07A4"/>
    <w:rsid w:val="008B4DDA"/>
    <w:rsid w:val="008C25A7"/>
    <w:rsid w:val="008C3BDB"/>
    <w:rsid w:val="008C6398"/>
    <w:rsid w:val="008D22AA"/>
    <w:rsid w:val="008D24C0"/>
    <w:rsid w:val="008F0260"/>
    <w:rsid w:val="008F09D1"/>
    <w:rsid w:val="00904DD9"/>
    <w:rsid w:val="0091456C"/>
    <w:rsid w:val="00917D6D"/>
    <w:rsid w:val="00940089"/>
    <w:rsid w:val="009429A2"/>
    <w:rsid w:val="009519B2"/>
    <w:rsid w:val="00965BC4"/>
    <w:rsid w:val="00970819"/>
    <w:rsid w:val="0097562F"/>
    <w:rsid w:val="00981565"/>
    <w:rsid w:val="0098361F"/>
    <w:rsid w:val="009A2285"/>
    <w:rsid w:val="009A4CBB"/>
    <w:rsid w:val="009B04C5"/>
    <w:rsid w:val="009B1A0D"/>
    <w:rsid w:val="009B31FF"/>
    <w:rsid w:val="009B590E"/>
    <w:rsid w:val="009B5B15"/>
    <w:rsid w:val="009D1CEE"/>
    <w:rsid w:val="009D6C14"/>
    <w:rsid w:val="009E249A"/>
    <w:rsid w:val="009E292A"/>
    <w:rsid w:val="009E3776"/>
    <w:rsid w:val="009F2E6D"/>
    <w:rsid w:val="00A04FD6"/>
    <w:rsid w:val="00A058F0"/>
    <w:rsid w:val="00A13743"/>
    <w:rsid w:val="00A31002"/>
    <w:rsid w:val="00A40630"/>
    <w:rsid w:val="00A43A19"/>
    <w:rsid w:val="00A447DF"/>
    <w:rsid w:val="00A452E4"/>
    <w:rsid w:val="00A45B5E"/>
    <w:rsid w:val="00A55874"/>
    <w:rsid w:val="00A77D80"/>
    <w:rsid w:val="00A81A28"/>
    <w:rsid w:val="00A84B40"/>
    <w:rsid w:val="00A910BB"/>
    <w:rsid w:val="00A91FB1"/>
    <w:rsid w:val="00A9627F"/>
    <w:rsid w:val="00A976A4"/>
    <w:rsid w:val="00AA26D8"/>
    <w:rsid w:val="00AA7A1A"/>
    <w:rsid w:val="00AB5327"/>
    <w:rsid w:val="00AC43C6"/>
    <w:rsid w:val="00AC6C58"/>
    <w:rsid w:val="00AE226B"/>
    <w:rsid w:val="00AE35D4"/>
    <w:rsid w:val="00AE4A4F"/>
    <w:rsid w:val="00AE5EE3"/>
    <w:rsid w:val="00AE6787"/>
    <w:rsid w:val="00AF35C5"/>
    <w:rsid w:val="00AF500B"/>
    <w:rsid w:val="00B0152F"/>
    <w:rsid w:val="00B17EDA"/>
    <w:rsid w:val="00B21866"/>
    <w:rsid w:val="00B24D1F"/>
    <w:rsid w:val="00B33B20"/>
    <w:rsid w:val="00B40245"/>
    <w:rsid w:val="00B4090D"/>
    <w:rsid w:val="00B4309D"/>
    <w:rsid w:val="00B5150D"/>
    <w:rsid w:val="00B55CC9"/>
    <w:rsid w:val="00B56CBD"/>
    <w:rsid w:val="00B56D34"/>
    <w:rsid w:val="00B7204A"/>
    <w:rsid w:val="00B761AF"/>
    <w:rsid w:val="00B902B5"/>
    <w:rsid w:val="00B95171"/>
    <w:rsid w:val="00BA43D7"/>
    <w:rsid w:val="00BA5089"/>
    <w:rsid w:val="00BA714B"/>
    <w:rsid w:val="00BB3073"/>
    <w:rsid w:val="00BC1FC8"/>
    <w:rsid w:val="00BC63AE"/>
    <w:rsid w:val="00BD06DF"/>
    <w:rsid w:val="00BD2FD6"/>
    <w:rsid w:val="00BD593E"/>
    <w:rsid w:val="00BF392E"/>
    <w:rsid w:val="00C006F3"/>
    <w:rsid w:val="00C01AA3"/>
    <w:rsid w:val="00C0470D"/>
    <w:rsid w:val="00C0622D"/>
    <w:rsid w:val="00C17EEC"/>
    <w:rsid w:val="00C422EE"/>
    <w:rsid w:val="00C565C9"/>
    <w:rsid w:val="00C60A43"/>
    <w:rsid w:val="00C61C60"/>
    <w:rsid w:val="00C66668"/>
    <w:rsid w:val="00C862D1"/>
    <w:rsid w:val="00C921F3"/>
    <w:rsid w:val="00CA0685"/>
    <w:rsid w:val="00CB28B6"/>
    <w:rsid w:val="00CC68C1"/>
    <w:rsid w:val="00CC7E29"/>
    <w:rsid w:val="00CD0041"/>
    <w:rsid w:val="00CD5240"/>
    <w:rsid w:val="00CF4899"/>
    <w:rsid w:val="00CF5C1E"/>
    <w:rsid w:val="00D030A1"/>
    <w:rsid w:val="00D039FB"/>
    <w:rsid w:val="00D10E9E"/>
    <w:rsid w:val="00D12D08"/>
    <w:rsid w:val="00D21CAE"/>
    <w:rsid w:val="00D23A76"/>
    <w:rsid w:val="00D2708F"/>
    <w:rsid w:val="00D349E1"/>
    <w:rsid w:val="00D415D5"/>
    <w:rsid w:val="00D4765F"/>
    <w:rsid w:val="00D646D9"/>
    <w:rsid w:val="00D6556E"/>
    <w:rsid w:val="00D72532"/>
    <w:rsid w:val="00D74EC2"/>
    <w:rsid w:val="00D84A13"/>
    <w:rsid w:val="00D928A2"/>
    <w:rsid w:val="00D938FC"/>
    <w:rsid w:val="00D97EEC"/>
    <w:rsid w:val="00DA1686"/>
    <w:rsid w:val="00DB0A42"/>
    <w:rsid w:val="00DB0ED3"/>
    <w:rsid w:val="00DB175A"/>
    <w:rsid w:val="00DB3422"/>
    <w:rsid w:val="00DB373D"/>
    <w:rsid w:val="00DB57B0"/>
    <w:rsid w:val="00DC00F4"/>
    <w:rsid w:val="00DD283A"/>
    <w:rsid w:val="00DE06FF"/>
    <w:rsid w:val="00DE0801"/>
    <w:rsid w:val="00DF3B75"/>
    <w:rsid w:val="00E0553E"/>
    <w:rsid w:val="00E077A6"/>
    <w:rsid w:val="00E16A02"/>
    <w:rsid w:val="00E21182"/>
    <w:rsid w:val="00E22AA3"/>
    <w:rsid w:val="00E240DC"/>
    <w:rsid w:val="00E365E3"/>
    <w:rsid w:val="00E8321A"/>
    <w:rsid w:val="00E86418"/>
    <w:rsid w:val="00EA5334"/>
    <w:rsid w:val="00EB46C4"/>
    <w:rsid w:val="00EE13A3"/>
    <w:rsid w:val="00EF00EE"/>
    <w:rsid w:val="00EF72F6"/>
    <w:rsid w:val="00F038D2"/>
    <w:rsid w:val="00F06E1D"/>
    <w:rsid w:val="00F111B8"/>
    <w:rsid w:val="00F41DEC"/>
    <w:rsid w:val="00F52834"/>
    <w:rsid w:val="00F6055A"/>
    <w:rsid w:val="00F6237C"/>
    <w:rsid w:val="00F77D0A"/>
    <w:rsid w:val="00F82A5B"/>
    <w:rsid w:val="00F857B0"/>
    <w:rsid w:val="00F874B3"/>
    <w:rsid w:val="00FA1F63"/>
    <w:rsid w:val="00FA566E"/>
    <w:rsid w:val="00FB2708"/>
    <w:rsid w:val="00FB4CD4"/>
    <w:rsid w:val="00FB5157"/>
    <w:rsid w:val="00FB5B4D"/>
    <w:rsid w:val="00FD6047"/>
    <w:rsid w:val="00FD7F80"/>
    <w:rsid w:val="00FE7F28"/>
    <w:rsid w:val="00FF06F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rokecolor="none [1612]">
      <v:stroke color="none [1612]"/>
    </o:shapedefaults>
    <o:shapelayout v:ext="edit">
      <o:idmap v:ext="edit" data="1"/>
    </o:shapelayout>
  </w:shapeDefaults>
  <w:decimalSymbol w:val=","/>
  <w:listSeparator w:val=";"/>
  <w15:docId w15:val="{9523312B-6957-614C-A668-56AD73E4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564757"/>
    <w:rPr>
      <w:sz w:val="16"/>
      <w:szCs w:val="16"/>
    </w:rPr>
  </w:style>
  <w:style w:type="paragraph" w:styleId="Kommentartext">
    <w:name w:val="annotation text"/>
    <w:basedOn w:val="Standard"/>
    <w:link w:val="KommentartextZchn"/>
    <w:semiHidden/>
    <w:unhideWhenUsed/>
    <w:rsid w:val="00564757"/>
  </w:style>
  <w:style w:type="character" w:customStyle="1" w:styleId="KommentartextZchn">
    <w:name w:val="Kommentartext Zchn"/>
    <w:basedOn w:val="Absatz-Standardschriftart"/>
    <w:link w:val="Kommentartext"/>
    <w:semiHidden/>
    <w:rsid w:val="00564757"/>
  </w:style>
  <w:style w:type="paragraph" w:styleId="Kommentarthema">
    <w:name w:val="annotation subject"/>
    <w:basedOn w:val="Kommentartext"/>
    <w:next w:val="Kommentartext"/>
    <w:link w:val="KommentarthemaZchn"/>
    <w:semiHidden/>
    <w:unhideWhenUsed/>
    <w:rsid w:val="00564757"/>
    <w:rPr>
      <w:b/>
      <w:bCs/>
    </w:rPr>
  </w:style>
  <w:style w:type="character" w:customStyle="1" w:styleId="KommentarthemaZchn">
    <w:name w:val="Kommentarthema Zchn"/>
    <w:basedOn w:val="KommentartextZchn"/>
    <w:link w:val="Kommentarthema"/>
    <w:semiHidden/>
    <w:rsid w:val="005647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71E97-A4A7-405B-8AB4-687EA175B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4011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4561</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Galensa Jürgen</cp:lastModifiedBy>
  <cp:revision>3</cp:revision>
  <cp:lastPrinted>2018-05-09T09:41:00Z</cp:lastPrinted>
  <dcterms:created xsi:type="dcterms:W3CDTF">2018-08-30T06:35:00Z</dcterms:created>
  <dcterms:modified xsi:type="dcterms:W3CDTF">2018-08-30T06:39:00Z</dcterms:modified>
</cp:coreProperties>
</file>