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140914CF" w:rsidR="00587F6A" w:rsidRDefault="001621D4"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Vom Allrounder bis zum Hei</w:t>
      </w:r>
      <w:r w:rsidR="006F4966">
        <w:rPr>
          <w:rFonts w:asciiTheme="minorHAnsi" w:hAnsiTheme="minorHAnsi" w:cstheme="minorHAnsi"/>
          <w:b/>
          <w:bCs/>
          <w:i/>
          <w:iCs/>
          <w:color w:val="FF0000"/>
          <w:sz w:val="21"/>
          <w:szCs w:val="21"/>
        </w:rPr>
        <w:t>ß</w:t>
      </w:r>
      <w:r>
        <w:rPr>
          <w:rFonts w:asciiTheme="minorHAnsi" w:hAnsiTheme="minorHAnsi" w:cstheme="minorHAnsi"/>
          <w:b/>
          <w:bCs/>
          <w:i/>
          <w:iCs/>
          <w:color w:val="FF0000"/>
          <w:sz w:val="21"/>
          <w:szCs w:val="21"/>
        </w:rPr>
        <w:t>sporn</w:t>
      </w:r>
    </w:p>
    <w:p w14:paraId="642B2A4B" w14:textId="548185D7" w:rsidR="001D7FE1" w:rsidRPr="00CD0399" w:rsidRDefault="001621D4"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 Zylindersensor-Generation von IPF</w:t>
      </w:r>
    </w:p>
    <w:p w14:paraId="670266A5" w14:textId="77777777" w:rsidR="00587F6A" w:rsidRDefault="00587F6A" w:rsidP="009B590E">
      <w:pPr>
        <w:rPr>
          <w:rFonts w:asciiTheme="minorHAnsi" w:hAnsiTheme="minorHAnsi" w:cstheme="minorHAnsi"/>
          <w:sz w:val="18"/>
          <w:szCs w:val="18"/>
        </w:rPr>
      </w:pPr>
    </w:p>
    <w:p w14:paraId="2D5E74FA" w14:textId="0FC57FEA" w:rsidR="00B5573D" w:rsidRDefault="001621D4" w:rsidP="00587F6A">
      <w:pPr>
        <w:rPr>
          <w:rFonts w:asciiTheme="minorHAnsi" w:hAnsiTheme="minorHAnsi" w:cstheme="minorHAnsi"/>
          <w:sz w:val="18"/>
          <w:szCs w:val="18"/>
        </w:rPr>
      </w:pPr>
      <w:r>
        <w:rPr>
          <w:rFonts w:asciiTheme="minorHAnsi" w:hAnsiTheme="minorHAnsi" w:cstheme="minorHAnsi"/>
          <w:sz w:val="18"/>
          <w:szCs w:val="18"/>
        </w:rPr>
        <w:t xml:space="preserve">Zur Abfrage der Kolbenstangenposition von Pneumatikzylindern </w:t>
      </w:r>
      <w:r w:rsidR="00482C3E">
        <w:rPr>
          <w:rFonts w:asciiTheme="minorHAnsi" w:hAnsiTheme="minorHAnsi" w:cstheme="minorHAnsi"/>
          <w:sz w:val="18"/>
          <w:szCs w:val="18"/>
        </w:rPr>
        <w:t xml:space="preserve">sind </w:t>
      </w:r>
      <w:r>
        <w:rPr>
          <w:rFonts w:asciiTheme="minorHAnsi" w:hAnsiTheme="minorHAnsi" w:cstheme="minorHAnsi"/>
          <w:sz w:val="18"/>
          <w:szCs w:val="18"/>
        </w:rPr>
        <w:t>Zylindersensoren</w:t>
      </w:r>
      <w:r w:rsidR="00482C3E">
        <w:rPr>
          <w:rFonts w:asciiTheme="minorHAnsi" w:hAnsiTheme="minorHAnsi" w:cstheme="minorHAnsi"/>
          <w:sz w:val="18"/>
          <w:szCs w:val="18"/>
        </w:rPr>
        <w:t xml:space="preserve"> die beste Wahl</w:t>
      </w:r>
      <w:r w:rsidR="002D0BFE">
        <w:rPr>
          <w:rFonts w:asciiTheme="minorHAnsi" w:hAnsiTheme="minorHAnsi" w:cstheme="minorHAnsi"/>
          <w:sz w:val="18"/>
          <w:szCs w:val="18"/>
        </w:rPr>
        <w:t>.</w:t>
      </w:r>
      <w:r>
        <w:rPr>
          <w:rFonts w:asciiTheme="minorHAnsi" w:hAnsiTheme="minorHAnsi" w:cstheme="minorHAnsi"/>
          <w:sz w:val="18"/>
          <w:szCs w:val="18"/>
        </w:rPr>
        <w:t xml:space="preserve"> Damit sich solche Lösungen </w:t>
      </w:r>
      <w:r w:rsidR="00482C3E">
        <w:rPr>
          <w:rFonts w:asciiTheme="minorHAnsi" w:hAnsiTheme="minorHAnsi" w:cstheme="minorHAnsi"/>
          <w:sz w:val="18"/>
          <w:szCs w:val="18"/>
        </w:rPr>
        <w:t xml:space="preserve">aber </w:t>
      </w:r>
      <w:r>
        <w:rPr>
          <w:rFonts w:asciiTheme="minorHAnsi" w:hAnsiTheme="minorHAnsi" w:cstheme="minorHAnsi"/>
          <w:sz w:val="18"/>
          <w:szCs w:val="18"/>
        </w:rPr>
        <w:t xml:space="preserve">für alle erdenklichen Applikationen </w:t>
      </w:r>
      <w:r w:rsidR="001F7C6C">
        <w:rPr>
          <w:rFonts w:asciiTheme="minorHAnsi" w:hAnsiTheme="minorHAnsi" w:cstheme="minorHAnsi"/>
          <w:sz w:val="18"/>
          <w:szCs w:val="18"/>
        </w:rPr>
        <w:t xml:space="preserve">mit sehr unterschiedlichen Einsatzbedingungen </w:t>
      </w:r>
      <w:r w:rsidR="00482C3E">
        <w:rPr>
          <w:rFonts w:asciiTheme="minorHAnsi" w:hAnsiTheme="minorHAnsi" w:cstheme="minorHAnsi"/>
          <w:sz w:val="18"/>
          <w:szCs w:val="18"/>
        </w:rPr>
        <w:t xml:space="preserve">wirklich </w:t>
      </w:r>
      <w:r>
        <w:rPr>
          <w:rFonts w:asciiTheme="minorHAnsi" w:hAnsiTheme="minorHAnsi" w:cstheme="minorHAnsi"/>
          <w:sz w:val="18"/>
          <w:szCs w:val="18"/>
        </w:rPr>
        <w:t>eignen, sollten sie gleichsam kompakt</w:t>
      </w:r>
      <w:r w:rsidR="001022BC">
        <w:rPr>
          <w:rFonts w:asciiTheme="minorHAnsi" w:hAnsiTheme="minorHAnsi" w:cstheme="minorHAnsi"/>
          <w:sz w:val="18"/>
          <w:szCs w:val="18"/>
        </w:rPr>
        <w:t>,</w:t>
      </w:r>
      <w:r w:rsidR="00482C3E">
        <w:rPr>
          <w:rFonts w:asciiTheme="minorHAnsi" w:hAnsiTheme="minorHAnsi" w:cstheme="minorHAnsi"/>
          <w:sz w:val="18"/>
          <w:szCs w:val="18"/>
        </w:rPr>
        <w:t xml:space="preserve"> sehr</w:t>
      </w:r>
      <w:r>
        <w:rPr>
          <w:rFonts w:asciiTheme="minorHAnsi" w:hAnsiTheme="minorHAnsi" w:cstheme="minorHAnsi"/>
          <w:sz w:val="18"/>
          <w:szCs w:val="18"/>
        </w:rPr>
        <w:t xml:space="preserve"> robust </w:t>
      </w:r>
      <w:r w:rsidR="001022BC">
        <w:rPr>
          <w:rFonts w:asciiTheme="minorHAnsi" w:hAnsiTheme="minorHAnsi" w:cstheme="minorHAnsi"/>
          <w:sz w:val="18"/>
          <w:szCs w:val="18"/>
        </w:rPr>
        <w:t xml:space="preserve">sowie </w:t>
      </w:r>
      <w:r>
        <w:rPr>
          <w:rFonts w:asciiTheme="minorHAnsi" w:hAnsiTheme="minorHAnsi" w:cstheme="minorHAnsi"/>
          <w:sz w:val="18"/>
          <w:szCs w:val="18"/>
        </w:rPr>
        <w:t>präzise sein</w:t>
      </w:r>
      <w:r w:rsidR="004F54E3">
        <w:rPr>
          <w:rFonts w:asciiTheme="minorHAnsi" w:hAnsiTheme="minorHAnsi" w:cstheme="minorHAnsi"/>
          <w:sz w:val="18"/>
          <w:szCs w:val="18"/>
        </w:rPr>
        <w:t xml:space="preserve"> und sich darüber hinaus </w:t>
      </w:r>
      <w:r w:rsidR="00482C3E">
        <w:rPr>
          <w:rFonts w:asciiTheme="minorHAnsi" w:hAnsiTheme="minorHAnsi" w:cstheme="minorHAnsi"/>
          <w:sz w:val="18"/>
          <w:szCs w:val="18"/>
        </w:rPr>
        <w:t>problemlos</w:t>
      </w:r>
      <w:r w:rsidR="004F54E3">
        <w:rPr>
          <w:rFonts w:asciiTheme="minorHAnsi" w:hAnsiTheme="minorHAnsi" w:cstheme="minorHAnsi"/>
          <w:sz w:val="18"/>
          <w:szCs w:val="18"/>
        </w:rPr>
        <w:t xml:space="preserve"> installieren lassen.</w:t>
      </w:r>
      <w:r w:rsidR="00B5573D">
        <w:rPr>
          <w:rFonts w:asciiTheme="minorHAnsi" w:hAnsiTheme="minorHAnsi" w:cstheme="minorHAnsi"/>
          <w:sz w:val="18"/>
          <w:szCs w:val="18"/>
        </w:rPr>
        <w:t xml:space="preserve"> </w:t>
      </w:r>
    </w:p>
    <w:p w14:paraId="5800ECC2" w14:textId="77777777" w:rsidR="00B5573D" w:rsidRDefault="00B5573D" w:rsidP="00587F6A">
      <w:pPr>
        <w:rPr>
          <w:rFonts w:asciiTheme="minorHAnsi" w:hAnsiTheme="minorHAnsi" w:cstheme="minorHAnsi"/>
          <w:sz w:val="18"/>
          <w:szCs w:val="18"/>
        </w:rPr>
      </w:pPr>
    </w:p>
    <w:p w14:paraId="61E09ACE" w14:textId="2A028E8E" w:rsidR="001022BC" w:rsidRDefault="004F54E3" w:rsidP="00587F6A">
      <w:pPr>
        <w:rPr>
          <w:rFonts w:asciiTheme="minorHAnsi" w:hAnsiTheme="minorHAnsi" w:cstheme="minorHAnsi"/>
          <w:sz w:val="18"/>
          <w:szCs w:val="18"/>
        </w:rPr>
      </w:pPr>
      <w:r>
        <w:rPr>
          <w:rFonts w:asciiTheme="minorHAnsi" w:hAnsiTheme="minorHAnsi" w:cstheme="minorHAnsi"/>
          <w:sz w:val="18"/>
          <w:szCs w:val="18"/>
        </w:rPr>
        <w:t xml:space="preserve">Die neue Generation an Zylindersensoren von ipf electronic </w:t>
      </w:r>
      <w:r w:rsidR="00FA7AA9">
        <w:rPr>
          <w:rFonts w:asciiTheme="minorHAnsi" w:hAnsiTheme="minorHAnsi" w:cstheme="minorHAnsi"/>
          <w:sz w:val="18"/>
          <w:szCs w:val="18"/>
        </w:rPr>
        <w:t xml:space="preserve">vereint </w:t>
      </w:r>
      <w:r>
        <w:rPr>
          <w:rFonts w:asciiTheme="minorHAnsi" w:hAnsiTheme="minorHAnsi" w:cstheme="minorHAnsi"/>
          <w:sz w:val="18"/>
          <w:szCs w:val="18"/>
        </w:rPr>
        <w:t xml:space="preserve">genau diese Eigenschaften </w:t>
      </w:r>
      <w:r w:rsidR="00FA7AA9">
        <w:rPr>
          <w:rFonts w:asciiTheme="minorHAnsi" w:hAnsiTheme="minorHAnsi" w:cstheme="minorHAnsi"/>
          <w:sz w:val="18"/>
          <w:szCs w:val="18"/>
        </w:rPr>
        <w:t xml:space="preserve">in drei Gerätelösungen, die </w:t>
      </w:r>
      <w:r>
        <w:rPr>
          <w:rFonts w:asciiTheme="minorHAnsi" w:hAnsiTheme="minorHAnsi" w:cstheme="minorHAnsi"/>
          <w:sz w:val="18"/>
          <w:szCs w:val="18"/>
        </w:rPr>
        <w:t xml:space="preserve">einfach von oben in die </w:t>
      </w:r>
      <w:r w:rsidR="00E67AB3">
        <w:rPr>
          <w:rFonts w:asciiTheme="minorHAnsi" w:hAnsiTheme="minorHAnsi" w:cstheme="minorHAnsi"/>
          <w:sz w:val="18"/>
          <w:szCs w:val="18"/>
        </w:rPr>
        <w:t xml:space="preserve">6,2mm </w:t>
      </w:r>
      <w:r>
        <w:rPr>
          <w:rFonts w:asciiTheme="minorHAnsi" w:hAnsiTheme="minorHAnsi" w:cstheme="minorHAnsi"/>
          <w:sz w:val="18"/>
          <w:szCs w:val="18"/>
        </w:rPr>
        <w:t>T-Nut von Pneumatikzylindern ein</w:t>
      </w:r>
      <w:r w:rsidR="00850E12">
        <w:rPr>
          <w:rFonts w:asciiTheme="minorHAnsi" w:hAnsiTheme="minorHAnsi" w:cstheme="minorHAnsi"/>
          <w:sz w:val="18"/>
          <w:szCs w:val="18"/>
        </w:rPr>
        <w:t>ge</w:t>
      </w:r>
      <w:r>
        <w:rPr>
          <w:rFonts w:asciiTheme="minorHAnsi" w:hAnsiTheme="minorHAnsi" w:cstheme="minorHAnsi"/>
          <w:sz w:val="18"/>
          <w:szCs w:val="18"/>
        </w:rPr>
        <w:t>setz</w:t>
      </w:r>
      <w:r w:rsidR="00850E12">
        <w:rPr>
          <w:rFonts w:asciiTheme="minorHAnsi" w:hAnsiTheme="minorHAnsi" w:cstheme="minorHAnsi"/>
          <w:sz w:val="18"/>
          <w:szCs w:val="18"/>
        </w:rPr>
        <w:t>t</w:t>
      </w:r>
      <w:r w:rsidR="00FA7AA9">
        <w:rPr>
          <w:rFonts w:asciiTheme="minorHAnsi" w:hAnsiTheme="minorHAnsi" w:cstheme="minorHAnsi"/>
          <w:sz w:val="18"/>
          <w:szCs w:val="18"/>
        </w:rPr>
        <w:t xml:space="preserve"> und mit einer Madenschraube sicher fixier</w:t>
      </w:r>
      <w:r w:rsidR="00850E12">
        <w:rPr>
          <w:rFonts w:asciiTheme="minorHAnsi" w:hAnsiTheme="minorHAnsi" w:cstheme="minorHAnsi"/>
          <w:sz w:val="18"/>
          <w:szCs w:val="18"/>
        </w:rPr>
        <w:t>t</w:t>
      </w:r>
      <w:r w:rsidR="00FA7AA9">
        <w:rPr>
          <w:rFonts w:asciiTheme="minorHAnsi" w:hAnsiTheme="minorHAnsi" w:cstheme="minorHAnsi"/>
          <w:sz w:val="18"/>
          <w:szCs w:val="18"/>
        </w:rPr>
        <w:t xml:space="preserve"> </w:t>
      </w:r>
      <w:r w:rsidR="00850E12">
        <w:rPr>
          <w:rFonts w:asciiTheme="minorHAnsi" w:hAnsiTheme="minorHAnsi" w:cstheme="minorHAnsi"/>
          <w:sz w:val="18"/>
          <w:szCs w:val="18"/>
        </w:rPr>
        <w:t>werden</w:t>
      </w:r>
      <w:r w:rsidR="00E67AB3">
        <w:rPr>
          <w:rFonts w:asciiTheme="minorHAnsi" w:hAnsiTheme="minorHAnsi" w:cstheme="minorHAnsi"/>
          <w:sz w:val="18"/>
          <w:szCs w:val="18"/>
        </w:rPr>
        <w:t xml:space="preserve"> können</w:t>
      </w:r>
      <w:r w:rsidR="00FA7AA9">
        <w:rPr>
          <w:rFonts w:asciiTheme="minorHAnsi" w:hAnsiTheme="minorHAnsi" w:cstheme="minorHAnsi"/>
          <w:sz w:val="18"/>
          <w:szCs w:val="18"/>
        </w:rPr>
        <w:t>.</w:t>
      </w:r>
    </w:p>
    <w:p w14:paraId="4DA99A08" w14:textId="3EE3EB5D" w:rsidR="003761B1" w:rsidRDefault="001022BC" w:rsidP="00587F6A">
      <w:pPr>
        <w:rPr>
          <w:rFonts w:asciiTheme="minorHAnsi" w:hAnsiTheme="minorHAnsi" w:cstheme="minorHAnsi"/>
          <w:sz w:val="18"/>
          <w:szCs w:val="18"/>
        </w:rPr>
      </w:pPr>
      <w:r>
        <w:rPr>
          <w:rFonts w:asciiTheme="minorHAnsi" w:hAnsiTheme="minorHAnsi" w:cstheme="minorHAnsi"/>
          <w:sz w:val="18"/>
          <w:szCs w:val="18"/>
        </w:rPr>
        <w:t xml:space="preserve">Die Sensoren </w:t>
      </w:r>
      <w:r w:rsidR="00FA7AA9">
        <w:rPr>
          <w:rFonts w:asciiTheme="minorHAnsi" w:hAnsiTheme="minorHAnsi" w:cstheme="minorHAnsi"/>
          <w:sz w:val="18"/>
          <w:szCs w:val="18"/>
        </w:rPr>
        <w:t xml:space="preserve">überzeugen durch </w:t>
      </w:r>
      <w:r>
        <w:rPr>
          <w:rFonts w:asciiTheme="minorHAnsi" w:hAnsiTheme="minorHAnsi" w:cstheme="minorHAnsi"/>
          <w:sz w:val="18"/>
          <w:szCs w:val="18"/>
        </w:rPr>
        <w:t xml:space="preserve">ein äußerst widerstandsfähiges Metallgehäuse in </w:t>
      </w:r>
      <w:r w:rsidR="00FA7AA9">
        <w:rPr>
          <w:rFonts w:asciiTheme="minorHAnsi" w:hAnsiTheme="minorHAnsi" w:cstheme="minorHAnsi"/>
          <w:sz w:val="18"/>
          <w:szCs w:val="18"/>
        </w:rPr>
        <w:t xml:space="preserve">Schutzart </w:t>
      </w:r>
      <w:r>
        <w:rPr>
          <w:rFonts w:asciiTheme="minorHAnsi" w:hAnsiTheme="minorHAnsi" w:cstheme="minorHAnsi"/>
          <w:sz w:val="18"/>
          <w:szCs w:val="18"/>
        </w:rPr>
        <w:t xml:space="preserve">IP67 für den </w:t>
      </w:r>
      <w:r w:rsidR="00910027">
        <w:rPr>
          <w:rFonts w:asciiTheme="minorHAnsi" w:hAnsiTheme="minorHAnsi" w:cstheme="minorHAnsi"/>
          <w:sz w:val="18"/>
          <w:szCs w:val="18"/>
        </w:rPr>
        <w:t xml:space="preserve">langlebigen </w:t>
      </w:r>
      <w:r>
        <w:rPr>
          <w:rFonts w:asciiTheme="minorHAnsi" w:hAnsiTheme="minorHAnsi" w:cstheme="minorHAnsi"/>
          <w:sz w:val="18"/>
          <w:szCs w:val="18"/>
        </w:rPr>
        <w:t xml:space="preserve">Einsatz selbst unter extrem </w:t>
      </w:r>
      <w:r w:rsidR="00910027">
        <w:rPr>
          <w:rFonts w:asciiTheme="minorHAnsi" w:hAnsiTheme="minorHAnsi" w:cstheme="minorHAnsi"/>
          <w:sz w:val="18"/>
          <w:szCs w:val="18"/>
        </w:rPr>
        <w:t xml:space="preserve">rauen </w:t>
      </w:r>
      <w:r>
        <w:rPr>
          <w:rFonts w:asciiTheme="minorHAnsi" w:hAnsiTheme="minorHAnsi" w:cstheme="minorHAnsi"/>
          <w:sz w:val="18"/>
          <w:szCs w:val="18"/>
        </w:rPr>
        <w:t>Umgebungsbedingungen</w:t>
      </w:r>
      <w:r w:rsidR="003761B1">
        <w:rPr>
          <w:rFonts w:asciiTheme="minorHAnsi" w:hAnsiTheme="minorHAnsi" w:cstheme="minorHAnsi"/>
          <w:sz w:val="18"/>
          <w:szCs w:val="18"/>
        </w:rPr>
        <w:t xml:space="preserve">. Aufgrund </w:t>
      </w:r>
      <w:r w:rsidR="0053256B">
        <w:rPr>
          <w:rFonts w:asciiTheme="minorHAnsi" w:hAnsiTheme="minorHAnsi" w:cstheme="minorHAnsi"/>
          <w:sz w:val="18"/>
          <w:szCs w:val="18"/>
        </w:rPr>
        <w:t>einer hohen Schaltfrequenz von 1000Hz bieten die Zylindersensoren höchste Präzision bei kleiner Hysterese. Die Geräte sind stoß- und vibrationsbeständig</w:t>
      </w:r>
      <w:r w:rsidR="006975E9">
        <w:rPr>
          <w:rFonts w:asciiTheme="minorHAnsi" w:hAnsiTheme="minorHAnsi" w:cstheme="minorHAnsi"/>
          <w:sz w:val="18"/>
          <w:szCs w:val="18"/>
        </w:rPr>
        <w:t xml:space="preserve"> sowie kurzschlussfest und verpolungssicher. Weitere Pluspunkt: Durch ihre geringe Gehäuselänge</w:t>
      </w:r>
      <w:r w:rsidR="00A874AF">
        <w:rPr>
          <w:rFonts w:asciiTheme="minorHAnsi" w:hAnsiTheme="minorHAnsi" w:cstheme="minorHAnsi"/>
          <w:sz w:val="18"/>
          <w:szCs w:val="18"/>
        </w:rPr>
        <w:t xml:space="preserve"> von 19mm</w:t>
      </w:r>
      <w:r w:rsidR="006975E9">
        <w:rPr>
          <w:rFonts w:asciiTheme="minorHAnsi" w:hAnsiTheme="minorHAnsi" w:cstheme="minorHAnsi"/>
          <w:sz w:val="18"/>
          <w:szCs w:val="18"/>
        </w:rPr>
        <w:t xml:space="preserve"> </w:t>
      </w:r>
      <w:r w:rsidR="007F505B">
        <w:rPr>
          <w:rFonts w:asciiTheme="minorHAnsi" w:hAnsiTheme="minorHAnsi" w:cstheme="minorHAnsi"/>
          <w:sz w:val="18"/>
          <w:szCs w:val="18"/>
        </w:rPr>
        <w:t xml:space="preserve">passen </w:t>
      </w:r>
      <w:r w:rsidR="006975E9">
        <w:rPr>
          <w:rFonts w:asciiTheme="minorHAnsi" w:hAnsiTheme="minorHAnsi" w:cstheme="minorHAnsi"/>
          <w:sz w:val="18"/>
          <w:szCs w:val="18"/>
        </w:rPr>
        <w:t>zwei Sensoren in die Nut eines Kompaktzylinders.</w:t>
      </w:r>
    </w:p>
    <w:p w14:paraId="201881A4" w14:textId="67324638" w:rsidR="001F7C6C" w:rsidRDefault="001F7C6C" w:rsidP="00587F6A">
      <w:pPr>
        <w:rPr>
          <w:rFonts w:asciiTheme="minorHAnsi" w:hAnsiTheme="minorHAnsi" w:cstheme="minorHAnsi"/>
          <w:sz w:val="18"/>
          <w:szCs w:val="18"/>
        </w:rPr>
      </w:pPr>
    </w:p>
    <w:p w14:paraId="66C6417C" w14:textId="74C6E2EF" w:rsidR="00A65A29" w:rsidRDefault="00866008" w:rsidP="00F004AB">
      <w:pPr>
        <w:rPr>
          <w:rFonts w:asciiTheme="minorHAnsi" w:hAnsiTheme="minorHAnsi" w:cstheme="minorHAnsi"/>
          <w:sz w:val="18"/>
          <w:szCs w:val="18"/>
        </w:rPr>
      </w:pPr>
      <w:r>
        <w:rPr>
          <w:rFonts w:asciiTheme="minorHAnsi" w:hAnsiTheme="minorHAnsi" w:cstheme="minorHAnsi"/>
          <w:sz w:val="18"/>
          <w:szCs w:val="18"/>
        </w:rPr>
        <w:t>i</w:t>
      </w:r>
      <w:r w:rsidR="001F7C6C">
        <w:rPr>
          <w:rFonts w:asciiTheme="minorHAnsi" w:hAnsiTheme="minorHAnsi" w:cstheme="minorHAnsi"/>
          <w:sz w:val="18"/>
          <w:szCs w:val="18"/>
        </w:rPr>
        <w:t>pf electronic offeriert die Zylindersensoren in drei Versionen</w:t>
      </w:r>
      <w:r>
        <w:rPr>
          <w:rFonts w:asciiTheme="minorHAnsi" w:hAnsiTheme="minorHAnsi" w:cstheme="minorHAnsi"/>
          <w:sz w:val="18"/>
          <w:szCs w:val="18"/>
        </w:rPr>
        <w:t>, wobei der</w:t>
      </w:r>
      <w:r w:rsidR="001F7C6C">
        <w:rPr>
          <w:rFonts w:asciiTheme="minorHAnsi" w:hAnsiTheme="minorHAnsi" w:cstheme="minorHAnsi"/>
          <w:sz w:val="18"/>
          <w:szCs w:val="18"/>
        </w:rPr>
        <w:t xml:space="preserve"> </w:t>
      </w:r>
      <w:r w:rsidR="001F7C6C" w:rsidRPr="007829D9">
        <w:rPr>
          <w:rFonts w:asciiTheme="minorHAnsi" w:hAnsiTheme="minorHAnsi" w:cstheme="minorHAnsi"/>
          <w:b/>
          <w:bCs/>
          <w:sz w:val="18"/>
          <w:szCs w:val="18"/>
        </w:rPr>
        <w:t>MZA70176</w:t>
      </w:r>
      <w:r w:rsidR="001F7C6C">
        <w:rPr>
          <w:rFonts w:asciiTheme="minorHAnsi" w:hAnsiTheme="minorHAnsi" w:cstheme="minorHAnsi"/>
          <w:sz w:val="18"/>
          <w:szCs w:val="18"/>
        </w:rPr>
        <w:t xml:space="preserve"> mit M8-Stecker</w:t>
      </w:r>
      <w:r>
        <w:rPr>
          <w:rFonts w:asciiTheme="minorHAnsi" w:hAnsiTheme="minorHAnsi" w:cstheme="minorHAnsi"/>
          <w:sz w:val="18"/>
          <w:szCs w:val="18"/>
        </w:rPr>
        <w:t xml:space="preserve"> und der </w:t>
      </w:r>
      <w:r w:rsidRPr="007829D9">
        <w:rPr>
          <w:rFonts w:asciiTheme="minorHAnsi" w:hAnsiTheme="minorHAnsi" w:cstheme="minorHAnsi"/>
          <w:b/>
          <w:bCs/>
          <w:sz w:val="18"/>
          <w:szCs w:val="18"/>
        </w:rPr>
        <w:t xml:space="preserve">MZA70126 </w:t>
      </w:r>
      <w:r>
        <w:rPr>
          <w:rFonts w:asciiTheme="minorHAnsi" w:hAnsiTheme="minorHAnsi" w:cstheme="minorHAnsi"/>
          <w:sz w:val="18"/>
          <w:szCs w:val="18"/>
        </w:rPr>
        <w:t xml:space="preserve">mit M12-Stecker als Allrounder </w:t>
      </w:r>
      <w:r w:rsidR="00E36456">
        <w:rPr>
          <w:rFonts w:asciiTheme="minorHAnsi" w:hAnsiTheme="minorHAnsi" w:cstheme="minorHAnsi"/>
          <w:sz w:val="18"/>
          <w:szCs w:val="18"/>
        </w:rPr>
        <w:t xml:space="preserve">den universellen Einsatz in </w:t>
      </w:r>
      <w:r w:rsidR="007829D9">
        <w:rPr>
          <w:rFonts w:asciiTheme="minorHAnsi" w:hAnsiTheme="minorHAnsi" w:cstheme="minorHAnsi"/>
          <w:sz w:val="18"/>
          <w:szCs w:val="18"/>
        </w:rPr>
        <w:t xml:space="preserve">einer Vielzahl an </w:t>
      </w:r>
      <w:r>
        <w:rPr>
          <w:rFonts w:asciiTheme="minorHAnsi" w:hAnsiTheme="minorHAnsi" w:cstheme="minorHAnsi"/>
          <w:sz w:val="18"/>
          <w:szCs w:val="18"/>
        </w:rPr>
        <w:t>Applikationen</w:t>
      </w:r>
      <w:r w:rsidR="00E36456">
        <w:rPr>
          <w:rFonts w:asciiTheme="minorHAnsi" w:hAnsiTheme="minorHAnsi" w:cstheme="minorHAnsi"/>
          <w:sz w:val="18"/>
          <w:szCs w:val="18"/>
        </w:rPr>
        <w:t xml:space="preserve"> mit Pneumatikzylindern</w:t>
      </w:r>
      <w:r>
        <w:rPr>
          <w:rFonts w:asciiTheme="minorHAnsi" w:hAnsiTheme="minorHAnsi" w:cstheme="minorHAnsi"/>
          <w:sz w:val="18"/>
          <w:szCs w:val="18"/>
        </w:rPr>
        <w:t xml:space="preserve"> </w:t>
      </w:r>
      <w:r w:rsidR="00E36456">
        <w:rPr>
          <w:rFonts w:asciiTheme="minorHAnsi" w:hAnsiTheme="minorHAnsi" w:cstheme="minorHAnsi"/>
          <w:sz w:val="18"/>
          <w:szCs w:val="18"/>
        </w:rPr>
        <w:t>ermöglichen. Die Geräte</w:t>
      </w:r>
      <w:r w:rsidR="00910027">
        <w:rPr>
          <w:rFonts w:asciiTheme="minorHAnsi" w:hAnsiTheme="minorHAnsi" w:cstheme="minorHAnsi"/>
          <w:sz w:val="18"/>
          <w:szCs w:val="18"/>
        </w:rPr>
        <w:t xml:space="preserve"> haben eine relative Wiederholgenauigkeit von 0,1mm</w:t>
      </w:r>
      <w:r w:rsidR="00F004AB">
        <w:rPr>
          <w:rFonts w:asciiTheme="minorHAnsi" w:hAnsiTheme="minorHAnsi" w:cstheme="minorHAnsi"/>
          <w:sz w:val="18"/>
          <w:szCs w:val="18"/>
        </w:rPr>
        <w:t>,</w:t>
      </w:r>
      <w:r w:rsidR="00910027">
        <w:rPr>
          <w:rFonts w:asciiTheme="minorHAnsi" w:hAnsiTheme="minorHAnsi" w:cstheme="minorHAnsi"/>
          <w:sz w:val="18"/>
          <w:szCs w:val="18"/>
        </w:rPr>
        <w:t xml:space="preserve"> </w:t>
      </w:r>
      <w:r w:rsidR="00F004AB">
        <w:rPr>
          <w:rFonts w:asciiTheme="minorHAnsi" w:hAnsiTheme="minorHAnsi" w:cstheme="minorHAnsi"/>
          <w:sz w:val="18"/>
          <w:szCs w:val="18"/>
        </w:rPr>
        <w:t xml:space="preserve">gewährleisten </w:t>
      </w:r>
      <w:r w:rsidR="00910027">
        <w:rPr>
          <w:rFonts w:asciiTheme="minorHAnsi" w:hAnsiTheme="minorHAnsi" w:cstheme="minorHAnsi"/>
          <w:sz w:val="18"/>
          <w:szCs w:val="18"/>
        </w:rPr>
        <w:t xml:space="preserve">kurze Überfahrwege und sind für </w:t>
      </w:r>
      <w:r w:rsidR="00A874AF">
        <w:rPr>
          <w:rFonts w:asciiTheme="minorHAnsi" w:hAnsiTheme="minorHAnsi" w:cstheme="minorHAnsi"/>
          <w:sz w:val="18"/>
          <w:szCs w:val="18"/>
        </w:rPr>
        <w:t xml:space="preserve">den </w:t>
      </w:r>
      <w:r w:rsidR="00910027">
        <w:rPr>
          <w:rFonts w:asciiTheme="minorHAnsi" w:hAnsiTheme="minorHAnsi" w:cstheme="minorHAnsi"/>
          <w:sz w:val="18"/>
          <w:szCs w:val="18"/>
        </w:rPr>
        <w:t xml:space="preserve">Einsatz in einem Temperaturbereich von -25° C bis </w:t>
      </w:r>
      <w:r w:rsidR="00A874AF">
        <w:rPr>
          <w:rFonts w:asciiTheme="minorHAnsi" w:hAnsiTheme="minorHAnsi" w:cstheme="minorHAnsi"/>
          <w:sz w:val="18"/>
          <w:szCs w:val="18"/>
        </w:rPr>
        <w:t>+</w:t>
      </w:r>
      <w:r w:rsidR="00910027">
        <w:rPr>
          <w:rFonts w:asciiTheme="minorHAnsi" w:hAnsiTheme="minorHAnsi" w:cstheme="minorHAnsi"/>
          <w:sz w:val="18"/>
          <w:szCs w:val="18"/>
        </w:rPr>
        <w:t xml:space="preserve">70° C konzipiert. </w:t>
      </w:r>
      <w:r w:rsidR="00F004AB">
        <w:rPr>
          <w:rFonts w:asciiTheme="minorHAnsi" w:hAnsiTheme="minorHAnsi" w:cstheme="minorHAnsi"/>
          <w:sz w:val="18"/>
          <w:szCs w:val="18"/>
        </w:rPr>
        <w:t xml:space="preserve">Bemerkenswert ist die hohe Temperaturbeständigkeit des </w:t>
      </w:r>
      <w:r w:rsidR="00F004AB" w:rsidRPr="007829D9">
        <w:rPr>
          <w:rFonts w:asciiTheme="minorHAnsi" w:hAnsiTheme="minorHAnsi" w:cstheme="minorHAnsi"/>
          <w:b/>
          <w:bCs/>
          <w:sz w:val="18"/>
          <w:szCs w:val="18"/>
        </w:rPr>
        <w:t>MZA70156</w:t>
      </w:r>
      <w:r w:rsidR="00F004AB">
        <w:rPr>
          <w:rFonts w:asciiTheme="minorHAnsi" w:hAnsiTheme="minorHAnsi" w:cstheme="minorHAnsi"/>
          <w:sz w:val="18"/>
          <w:szCs w:val="18"/>
        </w:rPr>
        <w:t>. Als Hei</w:t>
      </w:r>
      <w:r w:rsidR="006F4966">
        <w:rPr>
          <w:rFonts w:asciiTheme="minorHAnsi" w:hAnsiTheme="minorHAnsi" w:cstheme="minorHAnsi"/>
          <w:sz w:val="18"/>
          <w:szCs w:val="18"/>
        </w:rPr>
        <w:t>ß</w:t>
      </w:r>
      <w:r w:rsidR="00F004AB">
        <w:rPr>
          <w:rFonts w:asciiTheme="minorHAnsi" w:hAnsiTheme="minorHAnsi" w:cstheme="minorHAnsi"/>
          <w:sz w:val="18"/>
          <w:szCs w:val="18"/>
        </w:rPr>
        <w:t xml:space="preserve">sporn der Reihe bleibt dieser Zylindersensor </w:t>
      </w:r>
      <w:r w:rsidR="007829D9">
        <w:rPr>
          <w:rFonts w:asciiTheme="minorHAnsi" w:hAnsiTheme="minorHAnsi" w:cstheme="minorHAnsi"/>
          <w:sz w:val="18"/>
          <w:szCs w:val="18"/>
        </w:rPr>
        <w:t>mit integrierter Endstufe im M8-Stecker</w:t>
      </w:r>
      <w:r w:rsidR="00FC7ED5">
        <w:rPr>
          <w:rFonts w:asciiTheme="minorHAnsi" w:hAnsiTheme="minorHAnsi" w:cstheme="minorHAnsi"/>
          <w:sz w:val="18"/>
          <w:szCs w:val="18"/>
        </w:rPr>
        <w:t xml:space="preserve"> </w:t>
      </w:r>
      <w:r w:rsidR="00F004AB">
        <w:rPr>
          <w:rFonts w:asciiTheme="minorHAnsi" w:hAnsiTheme="minorHAnsi" w:cstheme="minorHAnsi"/>
          <w:sz w:val="18"/>
          <w:szCs w:val="18"/>
        </w:rPr>
        <w:t xml:space="preserve">selbst von Temperaturen bis maximal </w:t>
      </w:r>
      <w:r w:rsidR="00482C3E">
        <w:rPr>
          <w:rFonts w:asciiTheme="minorHAnsi" w:hAnsiTheme="minorHAnsi" w:cstheme="minorHAnsi"/>
          <w:sz w:val="18"/>
          <w:szCs w:val="18"/>
        </w:rPr>
        <w:t>+</w:t>
      </w:r>
      <w:r w:rsidR="00F004AB">
        <w:rPr>
          <w:rFonts w:asciiTheme="minorHAnsi" w:hAnsiTheme="minorHAnsi" w:cstheme="minorHAnsi"/>
          <w:sz w:val="18"/>
          <w:szCs w:val="18"/>
        </w:rPr>
        <w:t>130° völlig unbeeindruckt.</w:t>
      </w:r>
      <w:r w:rsidR="00482C3E">
        <w:rPr>
          <w:rFonts w:asciiTheme="minorHAnsi" w:hAnsiTheme="minorHAnsi" w:cstheme="minorHAnsi"/>
          <w:sz w:val="18"/>
          <w:szCs w:val="18"/>
        </w:rPr>
        <w:t xml:space="preserve"> Die weiteren technischen Spezifikationen des </w:t>
      </w:r>
      <w:r w:rsidR="00482C3E" w:rsidRPr="007829D9">
        <w:rPr>
          <w:rFonts w:asciiTheme="minorHAnsi" w:hAnsiTheme="minorHAnsi" w:cstheme="minorHAnsi"/>
          <w:b/>
          <w:bCs/>
          <w:sz w:val="18"/>
          <w:szCs w:val="18"/>
        </w:rPr>
        <w:t>MZA70156</w:t>
      </w:r>
      <w:r w:rsidR="00482C3E">
        <w:rPr>
          <w:rFonts w:asciiTheme="minorHAnsi" w:hAnsiTheme="minorHAnsi" w:cstheme="minorHAnsi"/>
          <w:b/>
          <w:bCs/>
          <w:sz w:val="18"/>
          <w:szCs w:val="18"/>
        </w:rPr>
        <w:t xml:space="preserve"> </w:t>
      </w:r>
      <w:r w:rsidR="00482C3E">
        <w:rPr>
          <w:rFonts w:asciiTheme="minorHAnsi" w:hAnsiTheme="minorHAnsi" w:cstheme="minorHAnsi"/>
          <w:sz w:val="18"/>
          <w:szCs w:val="18"/>
        </w:rPr>
        <w:t xml:space="preserve">sind identisch mit dem </w:t>
      </w:r>
      <w:r w:rsidR="00482C3E" w:rsidRPr="007829D9">
        <w:rPr>
          <w:rFonts w:asciiTheme="minorHAnsi" w:hAnsiTheme="minorHAnsi" w:cstheme="minorHAnsi"/>
          <w:b/>
          <w:bCs/>
          <w:sz w:val="18"/>
          <w:szCs w:val="18"/>
        </w:rPr>
        <w:t>MZA70126</w:t>
      </w:r>
      <w:r w:rsidR="00482C3E">
        <w:rPr>
          <w:rFonts w:asciiTheme="minorHAnsi" w:hAnsiTheme="minorHAnsi" w:cstheme="minorHAnsi"/>
          <w:b/>
          <w:bCs/>
          <w:sz w:val="18"/>
          <w:szCs w:val="18"/>
        </w:rPr>
        <w:t xml:space="preserve"> </w:t>
      </w:r>
      <w:r w:rsidR="00482C3E">
        <w:rPr>
          <w:rFonts w:asciiTheme="minorHAnsi" w:hAnsiTheme="minorHAnsi" w:cstheme="minorHAnsi"/>
          <w:sz w:val="18"/>
          <w:szCs w:val="18"/>
        </w:rPr>
        <w:t>und</w:t>
      </w:r>
      <w:r w:rsidR="00E67AB3">
        <w:rPr>
          <w:rFonts w:asciiTheme="minorHAnsi" w:hAnsiTheme="minorHAnsi" w:cstheme="minorHAnsi"/>
          <w:sz w:val="18"/>
          <w:szCs w:val="18"/>
        </w:rPr>
        <w:t xml:space="preserve"> </w:t>
      </w:r>
      <w:r w:rsidR="00482C3E" w:rsidRPr="007829D9">
        <w:rPr>
          <w:rFonts w:asciiTheme="minorHAnsi" w:hAnsiTheme="minorHAnsi" w:cstheme="minorHAnsi"/>
          <w:b/>
          <w:bCs/>
          <w:sz w:val="18"/>
          <w:szCs w:val="18"/>
        </w:rPr>
        <w:t>MZA70176</w:t>
      </w:r>
      <w:r w:rsidR="00482C3E" w:rsidRPr="00482C3E">
        <w:rPr>
          <w:rFonts w:asciiTheme="minorHAnsi" w:hAnsiTheme="minorHAnsi" w:cstheme="minorHAnsi"/>
          <w:sz w:val="18"/>
          <w:szCs w:val="18"/>
        </w:rPr>
        <w:t>.</w:t>
      </w:r>
    </w:p>
    <w:p w14:paraId="226A498E" w14:textId="025342FE" w:rsidR="00B16AF5" w:rsidRDefault="00B16AF5" w:rsidP="00A65620">
      <w:pPr>
        <w:rPr>
          <w:rFonts w:asciiTheme="minorHAnsi" w:hAnsiTheme="minorHAnsi" w:cstheme="minorHAnsi"/>
          <w:sz w:val="18"/>
          <w:szCs w:val="18"/>
        </w:rPr>
      </w:pPr>
    </w:p>
    <w:p w14:paraId="689C5537" w14:textId="17A66B38" w:rsidR="00540DB0" w:rsidRDefault="00567D80"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66C00A2" wp14:editId="1E280243">
            <wp:extent cx="5994561" cy="2025404"/>
            <wp:effectExtent l="12700" t="12700" r="1270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6065903" cy="2049509"/>
                    </a:xfrm>
                    <a:prstGeom prst="rect">
                      <a:avLst/>
                    </a:prstGeom>
                    <a:ln w="3175">
                      <a:solidFill>
                        <a:schemeClr val="tx1"/>
                      </a:solidFill>
                    </a:ln>
                  </pic:spPr>
                </pic:pic>
              </a:graphicData>
            </a:graphic>
          </wp:inline>
        </w:drawing>
      </w:r>
    </w:p>
    <w:p w14:paraId="62DC0041" w14:textId="3E5DCCD2" w:rsidR="001316E7" w:rsidRDefault="001316E7" w:rsidP="00587F6A">
      <w:pPr>
        <w:rPr>
          <w:rFonts w:asciiTheme="minorHAnsi" w:hAnsiTheme="minorHAnsi" w:cstheme="minorHAnsi"/>
          <w:sz w:val="18"/>
          <w:szCs w:val="18"/>
        </w:rPr>
      </w:pPr>
    </w:p>
    <w:p w14:paraId="1BCE0EDD" w14:textId="4118FABD" w:rsidR="00E2792B" w:rsidRPr="00D4237D"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7829D9">
        <w:rPr>
          <w:rFonts w:asciiTheme="minorHAnsi" w:hAnsiTheme="minorHAnsi" w:cstheme="minorHAnsi"/>
          <w:sz w:val="18"/>
          <w:szCs w:val="18"/>
        </w:rPr>
        <w:t>Allrounder oder Hei</w:t>
      </w:r>
      <w:r w:rsidR="006F4966">
        <w:rPr>
          <w:rFonts w:asciiTheme="minorHAnsi" w:hAnsiTheme="minorHAnsi" w:cstheme="minorHAnsi"/>
          <w:sz w:val="18"/>
          <w:szCs w:val="18"/>
        </w:rPr>
        <w:t>ß</w:t>
      </w:r>
      <w:r w:rsidR="007829D9">
        <w:rPr>
          <w:rFonts w:asciiTheme="minorHAnsi" w:hAnsiTheme="minorHAnsi" w:cstheme="minorHAnsi"/>
          <w:sz w:val="18"/>
          <w:szCs w:val="18"/>
        </w:rPr>
        <w:t>sporn? Die neue Generation an Zylindersensoren für Pneumatikzylinder sind unverwüstlich und für ein äußerst breites Einsatzspektrum selbst unter raue</w:t>
      </w:r>
      <w:r w:rsidR="00482C3E">
        <w:rPr>
          <w:rFonts w:asciiTheme="minorHAnsi" w:hAnsiTheme="minorHAnsi" w:cstheme="minorHAnsi"/>
          <w:sz w:val="18"/>
          <w:szCs w:val="18"/>
        </w:rPr>
        <w:t>n</w:t>
      </w:r>
      <w:r w:rsidR="007829D9">
        <w:rPr>
          <w:rFonts w:asciiTheme="minorHAnsi" w:hAnsiTheme="minorHAnsi" w:cstheme="minorHAnsi"/>
          <w:sz w:val="18"/>
          <w:szCs w:val="18"/>
        </w:rPr>
        <w:t xml:space="preserve"> Umgebungsbedingungen ausgelegt</w:t>
      </w:r>
      <w:r w:rsidR="00482C3E">
        <w:rPr>
          <w:rFonts w:asciiTheme="minorHAnsi" w:hAnsiTheme="minorHAnsi" w:cstheme="minorHAnsi"/>
          <w:sz w:val="18"/>
          <w:szCs w:val="18"/>
        </w:rPr>
        <w:t xml:space="preserve">: </w:t>
      </w:r>
      <w:r w:rsidR="00113DAD">
        <w:rPr>
          <w:rFonts w:asciiTheme="minorHAnsi" w:hAnsiTheme="minorHAnsi" w:cstheme="minorHAnsi"/>
          <w:sz w:val="18"/>
          <w:szCs w:val="18"/>
        </w:rPr>
        <w:t xml:space="preserve">der </w:t>
      </w:r>
      <w:r w:rsidR="00567D80" w:rsidRPr="007829D9">
        <w:rPr>
          <w:rFonts w:asciiTheme="minorHAnsi" w:hAnsiTheme="minorHAnsi" w:cstheme="minorHAnsi"/>
          <w:b/>
          <w:bCs/>
          <w:sz w:val="18"/>
          <w:szCs w:val="18"/>
        </w:rPr>
        <w:t xml:space="preserve">MZA70126 </w:t>
      </w:r>
      <w:r w:rsidR="00567D80">
        <w:rPr>
          <w:rFonts w:asciiTheme="minorHAnsi" w:hAnsiTheme="minorHAnsi" w:cstheme="minorHAnsi"/>
          <w:sz w:val="18"/>
          <w:szCs w:val="18"/>
        </w:rPr>
        <w:t xml:space="preserve">mit M12-Stecker (links), </w:t>
      </w:r>
      <w:r w:rsidR="00482C3E">
        <w:rPr>
          <w:rFonts w:asciiTheme="minorHAnsi" w:hAnsiTheme="minorHAnsi" w:cstheme="minorHAnsi"/>
          <w:sz w:val="18"/>
          <w:szCs w:val="18"/>
        </w:rPr>
        <w:t xml:space="preserve">der </w:t>
      </w:r>
      <w:r w:rsidR="00482C3E" w:rsidRPr="007829D9">
        <w:rPr>
          <w:rFonts w:asciiTheme="minorHAnsi" w:hAnsiTheme="minorHAnsi" w:cstheme="minorHAnsi"/>
          <w:b/>
          <w:bCs/>
          <w:sz w:val="18"/>
          <w:szCs w:val="18"/>
        </w:rPr>
        <w:t>MZA70176</w:t>
      </w:r>
      <w:r w:rsidR="00482C3E">
        <w:rPr>
          <w:rFonts w:asciiTheme="minorHAnsi" w:hAnsiTheme="minorHAnsi" w:cstheme="minorHAnsi"/>
          <w:sz w:val="18"/>
          <w:szCs w:val="18"/>
        </w:rPr>
        <w:t xml:space="preserve"> mit M8-Stecker</w:t>
      </w:r>
      <w:r w:rsidR="00567D80">
        <w:rPr>
          <w:rFonts w:asciiTheme="minorHAnsi" w:hAnsiTheme="minorHAnsi" w:cstheme="minorHAnsi"/>
          <w:sz w:val="18"/>
          <w:szCs w:val="18"/>
        </w:rPr>
        <w:t xml:space="preserve"> (rechts)</w:t>
      </w:r>
      <w:r w:rsidR="00482C3E">
        <w:rPr>
          <w:rFonts w:asciiTheme="minorHAnsi" w:hAnsiTheme="minorHAnsi" w:cstheme="minorHAnsi"/>
          <w:sz w:val="18"/>
          <w:szCs w:val="18"/>
        </w:rPr>
        <w:t xml:space="preserve"> und der </w:t>
      </w:r>
      <w:r w:rsidR="00482C3E" w:rsidRPr="007829D9">
        <w:rPr>
          <w:rFonts w:asciiTheme="minorHAnsi" w:hAnsiTheme="minorHAnsi" w:cstheme="minorHAnsi"/>
          <w:b/>
          <w:bCs/>
          <w:sz w:val="18"/>
          <w:szCs w:val="18"/>
        </w:rPr>
        <w:t>MZA70156</w:t>
      </w:r>
      <w:r w:rsidR="00482C3E">
        <w:rPr>
          <w:rFonts w:asciiTheme="minorHAnsi" w:hAnsiTheme="minorHAnsi" w:cstheme="minorHAnsi"/>
          <w:sz w:val="18"/>
          <w:szCs w:val="18"/>
        </w:rPr>
        <w:t xml:space="preserve"> </w:t>
      </w:r>
      <w:r w:rsidR="007F505B">
        <w:rPr>
          <w:rFonts w:asciiTheme="minorHAnsi" w:hAnsiTheme="minorHAnsi" w:cstheme="minorHAnsi"/>
          <w:sz w:val="18"/>
          <w:szCs w:val="18"/>
        </w:rPr>
        <w:t xml:space="preserve">mit M8-Stecker </w:t>
      </w:r>
      <w:r w:rsidR="00482C3E">
        <w:rPr>
          <w:rFonts w:asciiTheme="minorHAnsi" w:hAnsiTheme="minorHAnsi" w:cstheme="minorHAnsi"/>
          <w:sz w:val="18"/>
          <w:szCs w:val="18"/>
        </w:rPr>
        <w:t>für Einsatztemperaturen bis +130°</w:t>
      </w:r>
      <w:r w:rsidR="00567D80">
        <w:rPr>
          <w:rFonts w:asciiTheme="minorHAnsi" w:hAnsiTheme="minorHAnsi" w:cstheme="minorHAnsi"/>
          <w:sz w:val="18"/>
          <w:szCs w:val="18"/>
        </w:rPr>
        <w:t xml:space="preserve"> (Mitte)</w:t>
      </w:r>
      <w:r w:rsidR="007829D9">
        <w:rPr>
          <w:rFonts w:asciiTheme="minorHAnsi" w:hAnsiTheme="minorHAnsi" w:cstheme="minorHAnsi"/>
          <w:sz w:val="18"/>
          <w:szCs w:val="18"/>
        </w:rPr>
        <w:t xml:space="preserve">. </w:t>
      </w:r>
      <w:r w:rsidR="00CF59C3">
        <w:rPr>
          <w:rFonts w:asciiTheme="minorHAnsi" w:hAnsiTheme="minorHAnsi" w:cstheme="minorHAnsi"/>
          <w:sz w:val="18"/>
          <w:szCs w:val="18"/>
        </w:rPr>
        <w:br/>
      </w:r>
      <w:r w:rsidR="00A93E70" w:rsidRPr="00D4237D">
        <w:rPr>
          <w:rFonts w:asciiTheme="minorHAnsi" w:hAnsiTheme="minorHAnsi" w:cstheme="minorHAnsi"/>
          <w:sz w:val="18"/>
          <w:szCs w:val="18"/>
        </w:rPr>
        <w:t>(Bild: ipf electronic</w:t>
      </w:r>
      <w:r w:rsidR="000E2D4D" w:rsidRPr="00D4237D">
        <w:rPr>
          <w:rFonts w:asciiTheme="minorHAnsi" w:hAnsiTheme="minorHAnsi" w:cstheme="minorHAnsi"/>
          <w:sz w:val="18"/>
          <w:szCs w:val="18"/>
        </w:rPr>
        <w:t xml:space="preserve"> gmbh</w:t>
      </w:r>
      <w:r w:rsidR="00A93E70" w:rsidRPr="00D4237D">
        <w:rPr>
          <w:rFonts w:asciiTheme="minorHAnsi" w:hAnsiTheme="minorHAnsi" w:cstheme="minorHAnsi"/>
          <w:sz w:val="18"/>
          <w:szCs w:val="18"/>
        </w:rPr>
        <w:t>)</w:t>
      </w:r>
    </w:p>
    <w:p w14:paraId="71AE847F" w14:textId="4F1DF452" w:rsidR="002577AD" w:rsidRPr="00D4237D" w:rsidRDefault="002577AD" w:rsidP="00587F6A">
      <w:pPr>
        <w:rPr>
          <w:rFonts w:asciiTheme="minorHAnsi" w:hAnsiTheme="minorHAnsi" w:cstheme="minorHAnsi"/>
          <w:sz w:val="18"/>
          <w:szCs w:val="18"/>
        </w:rPr>
      </w:pPr>
    </w:p>
    <w:p w14:paraId="4B32D51D" w14:textId="521D03A4" w:rsidR="002577AD" w:rsidRPr="00CA6D0A" w:rsidRDefault="002577AD" w:rsidP="00587F6A">
      <w:pPr>
        <w:rPr>
          <w:rFonts w:asciiTheme="minorHAnsi" w:hAnsiTheme="minorHAnsi" w:cstheme="minorHAnsi"/>
          <w:sz w:val="18"/>
          <w:szCs w:val="18"/>
        </w:rPr>
      </w:pPr>
    </w:p>
    <w:p w14:paraId="03E1A823" w14:textId="53D4D5AB" w:rsidR="00C65567" w:rsidRPr="00D43375" w:rsidRDefault="00C65567" w:rsidP="00C65567">
      <w:pPr>
        <w:keepNext/>
        <w:keepLines/>
        <w:autoSpaceDE w:val="0"/>
        <w:autoSpaceDN w:val="0"/>
        <w:adjustRightInd w:val="0"/>
        <w:spacing w:line="240" w:lineRule="exact"/>
        <w:ind w:right="-1"/>
        <w:rPr>
          <w:rFonts w:asciiTheme="minorHAnsi" w:hAnsiTheme="minorHAnsi" w:cstheme="minorHAnsi"/>
          <w:sz w:val="24"/>
          <w:szCs w:val="24"/>
        </w:rPr>
      </w:pPr>
      <w:r w:rsidRPr="00D43375">
        <w:rPr>
          <w:rFonts w:asciiTheme="minorHAnsi" w:hAnsiTheme="minorHAnsi"/>
          <w:b/>
          <w:i/>
          <w:sz w:val="24"/>
          <w:szCs w:val="24"/>
        </w:rPr>
        <w:t xml:space="preserve">IPF ELECTRONIC AUF </w:t>
      </w:r>
      <w:r w:rsidR="00D43375" w:rsidRPr="00D43375">
        <w:rPr>
          <w:rFonts w:asciiTheme="minorHAnsi" w:hAnsiTheme="minorHAnsi"/>
          <w:b/>
          <w:i/>
          <w:sz w:val="24"/>
          <w:szCs w:val="24"/>
        </w:rPr>
        <w:t>DER ALL ABOUT AUTOMATION HAMBURG</w:t>
      </w:r>
      <w:r w:rsidRPr="00D43375">
        <w:rPr>
          <w:rFonts w:asciiTheme="minorHAnsi" w:hAnsiTheme="minorHAnsi"/>
          <w:b/>
          <w:i/>
          <w:sz w:val="24"/>
          <w:szCs w:val="24"/>
        </w:rPr>
        <w:t>:</w:t>
      </w:r>
      <w:r w:rsidRPr="00D43375">
        <w:rPr>
          <w:rFonts w:asciiTheme="minorHAnsi" w:hAnsiTheme="minorHAnsi"/>
          <w:b/>
          <w:i/>
          <w:sz w:val="24"/>
          <w:szCs w:val="24"/>
        </w:rPr>
        <w:br/>
      </w:r>
      <w:r w:rsidRPr="00D43375">
        <w:rPr>
          <w:rFonts w:asciiTheme="minorHAnsi" w:hAnsiTheme="minorHAnsi" w:cstheme="minorHAnsi"/>
          <w:b/>
          <w:i/>
          <w:color w:val="FF0000"/>
          <w:sz w:val="24"/>
          <w:szCs w:val="24"/>
        </w:rPr>
        <w:t xml:space="preserve">HALLE </w:t>
      </w:r>
      <w:r w:rsidR="00D43375" w:rsidRPr="00D43375">
        <w:rPr>
          <w:rFonts w:asciiTheme="minorHAnsi" w:hAnsiTheme="minorHAnsi" w:cstheme="minorHAnsi"/>
          <w:b/>
          <w:i/>
          <w:color w:val="FF0000"/>
          <w:sz w:val="24"/>
          <w:szCs w:val="24"/>
        </w:rPr>
        <w:t>EG</w:t>
      </w:r>
      <w:r w:rsidRPr="00D43375">
        <w:rPr>
          <w:rFonts w:asciiTheme="minorHAnsi" w:hAnsiTheme="minorHAnsi" w:cstheme="minorHAnsi"/>
          <w:b/>
          <w:i/>
          <w:color w:val="FF0000"/>
          <w:sz w:val="24"/>
          <w:szCs w:val="24"/>
        </w:rPr>
        <w:t xml:space="preserve">, STAND </w:t>
      </w:r>
      <w:r w:rsidR="00D43375" w:rsidRPr="00D43375">
        <w:rPr>
          <w:rFonts w:asciiTheme="minorHAnsi" w:hAnsiTheme="minorHAnsi" w:cstheme="minorHAnsi"/>
          <w:b/>
          <w:i/>
          <w:color w:val="FF0000"/>
          <w:sz w:val="24"/>
          <w:szCs w:val="24"/>
        </w:rPr>
        <w:t>106</w:t>
      </w:r>
      <w:r w:rsidRPr="00D43375">
        <w:rPr>
          <w:rFonts w:asciiTheme="minorHAnsi" w:hAnsiTheme="minorHAnsi" w:cstheme="minorHAnsi"/>
          <w:sz w:val="24"/>
          <w:szCs w:val="24"/>
        </w:rPr>
        <w:t xml:space="preserve"> </w:t>
      </w:r>
    </w:p>
    <w:p w14:paraId="66714B58" w14:textId="77777777" w:rsidR="00D43375" w:rsidRPr="00D43375" w:rsidRDefault="00D43375">
      <w:pPr>
        <w:rPr>
          <w:rFonts w:asciiTheme="minorHAnsi" w:hAnsiTheme="minorHAnsi" w:cstheme="minorHAnsi"/>
          <w:sz w:val="18"/>
          <w:szCs w:val="18"/>
        </w:rPr>
      </w:pPr>
    </w:p>
    <w:p w14:paraId="23645BFE" w14:textId="42BA13E1" w:rsidR="00D43375" w:rsidRPr="00D43375" w:rsidRDefault="00D43375" w:rsidP="00D43375">
      <w:pPr>
        <w:keepNext/>
        <w:keepLines/>
        <w:autoSpaceDE w:val="0"/>
        <w:autoSpaceDN w:val="0"/>
        <w:adjustRightInd w:val="0"/>
        <w:spacing w:line="240" w:lineRule="exact"/>
        <w:ind w:right="-1"/>
        <w:rPr>
          <w:rFonts w:asciiTheme="minorHAnsi" w:hAnsiTheme="minorHAnsi" w:cstheme="minorHAnsi"/>
          <w:sz w:val="24"/>
          <w:szCs w:val="24"/>
        </w:rPr>
      </w:pPr>
      <w:r w:rsidRPr="00D43375">
        <w:rPr>
          <w:rFonts w:asciiTheme="minorHAnsi" w:hAnsiTheme="minorHAnsi"/>
          <w:b/>
          <w:i/>
          <w:sz w:val="24"/>
          <w:szCs w:val="24"/>
        </w:rPr>
        <w:t>IPF ELECTRONIC AUF DER ALL ABOUT AUTOMATION CHEMNITZ:</w:t>
      </w:r>
      <w:r w:rsidRPr="00D43375">
        <w:rPr>
          <w:rFonts w:asciiTheme="minorHAnsi" w:hAnsiTheme="minorHAnsi"/>
          <w:b/>
          <w:i/>
          <w:sz w:val="24"/>
          <w:szCs w:val="24"/>
        </w:rPr>
        <w:br/>
      </w:r>
      <w:r w:rsidRPr="00D43375">
        <w:rPr>
          <w:rFonts w:asciiTheme="minorHAnsi" w:hAnsiTheme="minorHAnsi" w:cstheme="minorHAnsi"/>
          <w:b/>
          <w:i/>
          <w:color w:val="FF0000"/>
          <w:sz w:val="24"/>
          <w:szCs w:val="24"/>
        </w:rPr>
        <w:t>STAND 1-435</w:t>
      </w:r>
      <w:r w:rsidRPr="00D43375">
        <w:rPr>
          <w:rFonts w:asciiTheme="minorHAnsi" w:hAnsiTheme="minorHAnsi" w:cstheme="minorHAnsi"/>
          <w:sz w:val="24"/>
          <w:szCs w:val="24"/>
        </w:rPr>
        <w:t xml:space="preserve"> </w:t>
      </w:r>
    </w:p>
    <w:p w14:paraId="4CADE7CE" w14:textId="77777777" w:rsidR="00D43375" w:rsidRPr="00D43375" w:rsidRDefault="00D43375">
      <w:pPr>
        <w:rPr>
          <w:rFonts w:asciiTheme="minorHAnsi" w:hAnsiTheme="minorHAnsi" w:cstheme="minorHAnsi"/>
          <w:sz w:val="18"/>
          <w:szCs w:val="18"/>
        </w:rPr>
      </w:pPr>
    </w:p>
    <w:p w14:paraId="46A2B067" w14:textId="314E4709" w:rsidR="00D43375" w:rsidRPr="009325E4" w:rsidRDefault="00D43375" w:rsidP="00D43375">
      <w:pPr>
        <w:keepNext/>
        <w:keepLines/>
        <w:autoSpaceDE w:val="0"/>
        <w:autoSpaceDN w:val="0"/>
        <w:adjustRightInd w:val="0"/>
        <w:spacing w:line="240" w:lineRule="exact"/>
        <w:ind w:right="-1"/>
        <w:rPr>
          <w:rFonts w:asciiTheme="minorHAnsi" w:hAnsiTheme="minorHAnsi" w:cstheme="minorHAnsi"/>
          <w:sz w:val="24"/>
          <w:szCs w:val="24"/>
        </w:rPr>
      </w:pPr>
      <w:r w:rsidRPr="009325E4">
        <w:rPr>
          <w:rFonts w:asciiTheme="minorHAnsi" w:hAnsiTheme="minorHAnsi"/>
          <w:b/>
          <w:i/>
          <w:sz w:val="24"/>
          <w:szCs w:val="24"/>
        </w:rPr>
        <w:t>IPF ELECTRONIC AUF DER MOTEK:</w:t>
      </w:r>
      <w:r w:rsidRPr="009325E4">
        <w:rPr>
          <w:rFonts w:asciiTheme="minorHAnsi" w:hAnsiTheme="minorHAnsi"/>
          <w:b/>
          <w:i/>
          <w:sz w:val="24"/>
          <w:szCs w:val="24"/>
        </w:rPr>
        <w:br/>
      </w:r>
      <w:r w:rsidR="006774B1" w:rsidRPr="00D43375">
        <w:rPr>
          <w:rFonts w:asciiTheme="minorHAnsi" w:hAnsiTheme="minorHAnsi" w:cstheme="minorHAnsi"/>
          <w:b/>
          <w:i/>
          <w:color w:val="FF0000"/>
          <w:sz w:val="24"/>
          <w:szCs w:val="24"/>
        </w:rPr>
        <w:t xml:space="preserve">HALLE </w:t>
      </w:r>
      <w:r w:rsidR="006774B1">
        <w:rPr>
          <w:rFonts w:asciiTheme="minorHAnsi" w:hAnsiTheme="minorHAnsi" w:cstheme="minorHAnsi"/>
          <w:b/>
          <w:i/>
          <w:color w:val="FF0000"/>
          <w:sz w:val="24"/>
          <w:szCs w:val="24"/>
        </w:rPr>
        <w:t>1</w:t>
      </w:r>
      <w:r w:rsidR="006774B1" w:rsidRPr="00D43375">
        <w:rPr>
          <w:rFonts w:asciiTheme="minorHAnsi" w:hAnsiTheme="minorHAnsi" w:cstheme="minorHAnsi"/>
          <w:b/>
          <w:i/>
          <w:color w:val="FF0000"/>
          <w:sz w:val="24"/>
          <w:szCs w:val="24"/>
        </w:rPr>
        <w:t xml:space="preserve">, STAND </w:t>
      </w:r>
      <w:r w:rsidR="006774B1">
        <w:rPr>
          <w:rFonts w:asciiTheme="minorHAnsi" w:hAnsiTheme="minorHAnsi" w:cstheme="minorHAnsi"/>
          <w:b/>
          <w:i/>
          <w:color w:val="FF0000"/>
          <w:sz w:val="24"/>
          <w:szCs w:val="24"/>
        </w:rPr>
        <w:t>1307</w:t>
      </w:r>
    </w:p>
    <w:p w14:paraId="08EFECA0" w14:textId="77777777" w:rsidR="006774B1" w:rsidRPr="009325E4" w:rsidRDefault="006774B1">
      <w:pPr>
        <w:rPr>
          <w:rFonts w:asciiTheme="minorHAnsi" w:hAnsiTheme="minorHAnsi" w:cstheme="minorHAnsi"/>
          <w:sz w:val="18"/>
          <w:szCs w:val="18"/>
        </w:rPr>
      </w:pPr>
    </w:p>
    <w:p w14:paraId="77556BD8" w14:textId="43350D21" w:rsidR="006774B1" w:rsidRPr="009325E4" w:rsidRDefault="006774B1" w:rsidP="006774B1">
      <w:pPr>
        <w:keepNext/>
        <w:keepLines/>
        <w:autoSpaceDE w:val="0"/>
        <w:autoSpaceDN w:val="0"/>
        <w:adjustRightInd w:val="0"/>
        <w:spacing w:line="240" w:lineRule="exact"/>
        <w:ind w:right="-1"/>
        <w:rPr>
          <w:rFonts w:asciiTheme="minorHAnsi" w:hAnsiTheme="minorHAnsi" w:cstheme="minorHAnsi"/>
          <w:sz w:val="24"/>
          <w:szCs w:val="24"/>
        </w:rPr>
      </w:pPr>
      <w:r w:rsidRPr="009325E4">
        <w:rPr>
          <w:rFonts w:asciiTheme="minorHAnsi" w:hAnsiTheme="minorHAnsi"/>
          <w:b/>
          <w:i/>
          <w:sz w:val="24"/>
          <w:szCs w:val="24"/>
        </w:rPr>
        <w:t>IPF ELECTRONIC AUF DER SPS:</w:t>
      </w:r>
      <w:r w:rsidRPr="009325E4">
        <w:rPr>
          <w:rFonts w:asciiTheme="minorHAnsi" w:hAnsiTheme="minorHAnsi"/>
          <w:b/>
          <w:i/>
          <w:sz w:val="24"/>
          <w:szCs w:val="24"/>
        </w:rPr>
        <w:br/>
      </w:r>
      <w:r w:rsidRPr="00D43375">
        <w:rPr>
          <w:rFonts w:asciiTheme="minorHAnsi" w:hAnsiTheme="minorHAnsi" w:cstheme="minorHAnsi"/>
          <w:b/>
          <w:i/>
          <w:color w:val="FF0000"/>
          <w:sz w:val="24"/>
          <w:szCs w:val="24"/>
        </w:rPr>
        <w:t xml:space="preserve">HALLE </w:t>
      </w:r>
      <w:r w:rsidR="009325E4">
        <w:rPr>
          <w:rFonts w:asciiTheme="minorHAnsi" w:hAnsiTheme="minorHAnsi" w:cstheme="minorHAnsi"/>
          <w:b/>
          <w:i/>
          <w:color w:val="FF0000"/>
          <w:sz w:val="24"/>
          <w:szCs w:val="24"/>
        </w:rPr>
        <w:t>7A</w:t>
      </w:r>
      <w:r w:rsidRPr="00D43375">
        <w:rPr>
          <w:rFonts w:asciiTheme="minorHAnsi" w:hAnsiTheme="minorHAnsi" w:cstheme="minorHAnsi"/>
          <w:b/>
          <w:i/>
          <w:color w:val="FF0000"/>
          <w:sz w:val="24"/>
          <w:szCs w:val="24"/>
        </w:rPr>
        <w:t xml:space="preserve">, STAND </w:t>
      </w:r>
      <w:r w:rsidR="009325E4">
        <w:rPr>
          <w:rFonts w:asciiTheme="minorHAnsi" w:hAnsiTheme="minorHAnsi" w:cstheme="minorHAnsi"/>
          <w:b/>
          <w:i/>
          <w:color w:val="FF0000"/>
          <w:sz w:val="24"/>
          <w:szCs w:val="24"/>
        </w:rPr>
        <w:t>400</w:t>
      </w:r>
    </w:p>
    <w:p w14:paraId="33356480" w14:textId="7FEB823A" w:rsidR="001316E7" w:rsidRPr="009325E4" w:rsidRDefault="001316E7">
      <w:pPr>
        <w:rPr>
          <w:rFonts w:asciiTheme="minorHAnsi" w:hAnsiTheme="minorHAnsi" w:cstheme="minorHAnsi"/>
          <w:sz w:val="18"/>
          <w:szCs w:val="18"/>
        </w:rPr>
      </w:pPr>
      <w:r w:rsidRPr="009325E4">
        <w:rPr>
          <w:rFonts w:asciiTheme="minorHAnsi" w:hAnsiTheme="minorHAnsi" w:cstheme="minorHAnsi"/>
          <w:sz w:val="18"/>
          <w:szCs w:val="18"/>
        </w:rPr>
        <w:br w:type="page"/>
      </w:r>
    </w:p>
    <w:p w14:paraId="4075D266" w14:textId="77777777" w:rsidR="00C65567" w:rsidRPr="009325E4" w:rsidRDefault="00C65567" w:rsidP="002B7FAA">
      <w:pPr>
        <w:keepNext/>
        <w:keepLines/>
        <w:autoSpaceDE w:val="0"/>
        <w:autoSpaceDN w:val="0"/>
        <w:adjustRightInd w:val="0"/>
        <w:spacing w:line="240" w:lineRule="exact"/>
        <w:ind w:right="-1"/>
        <w:rPr>
          <w:rFonts w:asciiTheme="minorHAnsi" w:hAnsiTheme="minorHAnsi" w:cstheme="minorHAnsi"/>
          <w:b/>
          <w:i/>
          <w:color w:val="FF0000"/>
        </w:rPr>
      </w:pPr>
    </w:p>
    <w:p w14:paraId="68C5B5F0" w14:textId="77777777" w:rsidR="00C65567" w:rsidRPr="009325E4" w:rsidRDefault="00C65567" w:rsidP="002B7FAA">
      <w:pPr>
        <w:keepNext/>
        <w:keepLines/>
        <w:autoSpaceDE w:val="0"/>
        <w:autoSpaceDN w:val="0"/>
        <w:adjustRightInd w:val="0"/>
        <w:spacing w:line="240" w:lineRule="exact"/>
        <w:ind w:right="-1"/>
        <w:rPr>
          <w:rFonts w:asciiTheme="minorHAnsi" w:hAnsiTheme="minorHAnsi" w:cstheme="minorHAnsi"/>
          <w:b/>
          <w:i/>
          <w:color w:val="FF0000"/>
        </w:rPr>
      </w:pP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A2488"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A2488"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74327" w14:textId="77777777" w:rsidR="000A2488" w:rsidRDefault="000A2488">
      <w:r>
        <w:separator/>
      </w:r>
    </w:p>
  </w:endnote>
  <w:endnote w:type="continuationSeparator" w:id="0">
    <w:p w14:paraId="10B47403" w14:textId="77777777" w:rsidR="000A2488" w:rsidRDefault="000A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7669" w14:textId="77777777" w:rsidR="000A2488" w:rsidRDefault="000A2488">
      <w:r>
        <w:separator/>
      </w:r>
    </w:p>
  </w:footnote>
  <w:footnote w:type="continuationSeparator" w:id="0">
    <w:p w14:paraId="16B5041C" w14:textId="77777777" w:rsidR="000A2488" w:rsidRDefault="000A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4977675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3849398">
    <w:abstractNumId w:val="1"/>
  </w:num>
  <w:num w:numId="3" w16cid:durableId="1828861889">
    <w:abstractNumId w:val="4"/>
  </w:num>
  <w:num w:numId="4" w16cid:durableId="1896507689">
    <w:abstractNumId w:val="2"/>
  </w:num>
  <w:num w:numId="5" w16cid:durableId="17375873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521964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74D65"/>
    <w:rsid w:val="00085021"/>
    <w:rsid w:val="00085B2E"/>
    <w:rsid w:val="00090D32"/>
    <w:rsid w:val="000A2488"/>
    <w:rsid w:val="000B66AD"/>
    <w:rsid w:val="000B6B9B"/>
    <w:rsid w:val="000C120E"/>
    <w:rsid w:val="000C5C18"/>
    <w:rsid w:val="000E2D4D"/>
    <w:rsid w:val="000E49EF"/>
    <w:rsid w:val="000E5808"/>
    <w:rsid w:val="000F03E2"/>
    <w:rsid w:val="000F339A"/>
    <w:rsid w:val="000F42C5"/>
    <w:rsid w:val="000F56A3"/>
    <w:rsid w:val="00101D14"/>
    <w:rsid w:val="001022BC"/>
    <w:rsid w:val="001035D3"/>
    <w:rsid w:val="00107C82"/>
    <w:rsid w:val="00113DAD"/>
    <w:rsid w:val="00117FEA"/>
    <w:rsid w:val="00126E1A"/>
    <w:rsid w:val="001279B9"/>
    <w:rsid w:val="00130136"/>
    <w:rsid w:val="001316E7"/>
    <w:rsid w:val="00131A88"/>
    <w:rsid w:val="0014766F"/>
    <w:rsid w:val="001501B8"/>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20378"/>
    <w:rsid w:val="00430396"/>
    <w:rsid w:val="00431F2C"/>
    <w:rsid w:val="0043472E"/>
    <w:rsid w:val="004512DE"/>
    <w:rsid w:val="00456FF9"/>
    <w:rsid w:val="00465078"/>
    <w:rsid w:val="0046540A"/>
    <w:rsid w:val="00477BAC"/>
    <w:rsid w:val="00482C3E"/>
    <w:rsid w:val="00491D98"/>
    <w:rsid w:val="00495652"/>
    <w:rsid w:val="00495E2B"/>
    <w:rsid w:val="004A119B"/>
    <w:rsid w:val="004A354F"/>
    <w:rsid w:val="004B03AD"/>
    <w:rsid w:val="004B6255"/>
    <w:rsid w:val="004C55EB"/>
    <w:rsid w:val="004D27E9"/>
    <w:rsid w:val="004D2CB7"/>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542D8"/>
    <w:rsid w:val="00555C64"/>
    <w:rsid w:val="00555D2C"/>
    <w:rsid w:val="00556FEC"/>
    <w:rsid w:val="0055763D"/>
    <w:rsid w:val="00564335"/>
    <w:rsid w:val="00567D80"/>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D31DC"/>
    <w:rsid w:val="007D7180"/>
    <w:rsid w:val="007D77B2"/>
    <w:rsid w:val="007D7948"/>
    <w:rsid w:val="007F2037"/>
    <w:rsid w:val="007F505B"/>
    <w:rsid w:val="007F6FA2"/>
    <w:rsid w:val="008140B2"/>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E0DFD"/>
    <w:rsid w:val="00DE4B3D"/>
    <w:rsid w:val="00DF5EDA"/>
    <w:rsid w:val="00E0553E"/>
    <w:rsid w:val="00E16A02"/>
    <w:rsid w:val="00E2792B"/>
    <w:rsid w:val="00E33E3F"/>
    <w:rsid w:val="00E3502C"/>
    <w:rsid w:val="00E36456"/>
    <w:rsid w:val="00E56268"/>
    <w:rsid w:val="00E67AB3"/>
    <w:rsid w:val="00E73373"/>
    <w:rsid w:val="00E74340"/>
    <w:rsid w:val="00E95541"/>
    <w:rsid w:val="00E971E2"/>
    <w:rsid w:val="00EA5334"/>
    <w:rsid w:val="00EA56B4"/>
    <w:rsid w:val="00EB1C17"/>
    <w:rsid w:val="00EB735E"/>
    <w:rsid w:val="00ED11E8"/>
    <w:rsid w:val="00ED40BC"/>
    <w:rsid w:val="00EE0862"/>
    <w:rsid w:val="00EE3938"/>
    <w:rsid w:val="00EF4E6D"/>
    <w:rsid w:val="00F004AB"/>
    <w:rsid w:val="00F038D2"/>
    <w:rsid w:val="00F4008C"/>
    <w:rsid w:val="00F4126F"/>
    <w:rsid w:val="00F41DEC"/>
    <w:rsid w:val="00F426DE"/>
    <w:rsid w:val="00F538AC"/>
    <w:rsid w:val="00F7770B"/>
    <w:rsid w:val="00F827DE"/>
    <w:rsid w:val="00F82EE0"/>
    <w:rsid w:val="00F857B0"/>
    <w:rsid w:val="00F874B3"/>
    <w:rsid w:val="00F96724"/>
    <w:rsid w:val="00FA63BA"/>
    <w:rsid w:val="00FA7AA9"/>
    <w:rsid w:val="00FB4CD4"/>
    <w:rsid w:val="00FB5B4D"/>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3556</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4022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5</cp:revision>
  <cp:lastPrinted>2020-08-21T09:25:00Z</cp:lastPrinted>
  <dcterms:created xsi:type="dcterms:W3CDTF">2022-05-10T13:05:00Z</dcterms:created>
  <dcterms:modified xsi:type="dcterms:W3CDTF">2022-05-18T10:30:00Z</dcterms:modified>
</cp:coreProperties>
</file>