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8AD3DE6" w:rsidR="00587F6A" w:rsidRPr="003C1D87" w:rsidRDefault="009C58AA" w:rsidP="00587F6A">
      <w:pPr>
        <w:autoSpaceDE w:val="0"/>
        <w:autoSpaceDN w:val="0"/>
        <w:adjustRightInd w:val="0"/>
        <w:ind w:right="-1"/>
        <w:rPr>
          <w:rFonts w:asciiTheme="minorHAnsi" w:hAnsiTheme="minorHAnsi" w:cstheme="minorHAnsi"/>
          <w:b/>
          <w:bCs/>
          <w:i/>
          <w:iCs/>
          <w:color w:val="FF0000"/>
          <w:sz w:val="21"/>
          <w:szCs w:val="21"/>
          <w:lang w:val="en-US"/>
        </w:rPr>
      </w:pPr>
      <w:r w:rsidRPr="003C1D87">
        <w:rPr>
          <w:rFonts w:asciiTheme="minorHAnsi" w:hAnsiTheme="minorHAnsi" w:cstheme="minorHAnsi"/>
          <w:b/>
          <w:bCs/>
          <w:i/>
          <w:iCs/>
          <w:color w:val="FF0000"/>
          <w:sz w:val="21"/>
          <w:szCs w:val="21"/>
          <w:lang w:val="en-US"/>
        </w:rPr>
        <w:t>Mechani</w:t>
      </w:r>
      <w:r w:rsidR="003C1D87" w:rsidRPr="003C1D87">
        <w:rPr>
          <w:rFonts w:asciiTheme="minorHAnsi" w:hAnsiTheme="minorHAnsi" w:cstheme="minorHAnsi"/>
          <w:b/>
          <w:bCs/>
          <w:i/>
          <w:iCs/>
          <w:color w:val="FF0000"/>
          <w:sz w:val="21"/>
          <w:szCs w:val="21"/>
          <w:lang w:val="en-US"/>
        </w:rPr>
        <w:t>cal</w:t>
      </w:r>
      <w:r w:rsidRPr="003C1D87">
        <w:rPr>
          <w:rFonts w:asciiTheme="minorHAnsi" w:hAnsiTheme="minorHAnsi" w:cstheme="minorHAnsi"/>
          <w:b/>
          <w:bCs/>
          <w:i/>
          <w:iCs/>
          <w:color w:val="FF0000"/>
          <w:sz w:val="21"/>
          <w:szCs w:val="21"/>
          <w:lang w:val="en-US"/>
        </w:rPr>
        <w:t xml:space="preserve"> </w:t>
      </w:r>
      <w:r w:rsidR="003C1D87" w:rsidRPr="003C1D87">
        <w:rPr>
          <w:rFonts w:asciiTheme="minorHAnsi" w:hAnsiTheme="minorHAnsi" w:cstheme="minorHAnsi"/>
          <w:b/>
          <w:bCs/>
          <w:i/>
          <w:iCs/>
          <w:color w:val="FF0000"/>
          <w:sz w:val="21"/>
          <w:szCs w:val="21"/>
          <w:lang w:val="en-US"/>
        </w:rPr>
        <w:t>limit stop</w:t>
      </w:r>
      <w:r w:rsidR="006E457B">
        <w:rPr>
          <w:rFonts w:asciiTheme="minorHAnsi" w:hAnsiTheme="minorHAnsi" w:cstheme="minorHAnsi"/>
          <w:b/>
          <w:bCs/>
          <w:i/>
          <w:iCs/>
          <w:color w:val="FF0000"/>
          <w:sz w:val="21"/>
          <w:szCs w:val="21"/>
          <w:lang w:val="en-US"/>
        </w:rPr>
        <w:t>s</w:t>
      </w:r>
      <w:r w:rsidRPr="003C1D87">
        <w:rPr>
          <w:rFonts w:asciiTheme="minorHAnsi" w:hAnsiTheme="minorHAnsi" w:cstheme="minorHAnsi"/>
          <w:b/>
          <w:bCs/>
          <w:i/>
          <w:iCs/>
          <w:color w:val="FF0000"/>
          <w:sz w:val="21"/>
          <w:szCs w:val="21"/>
          <w:lang w:val="en-US"/>
        </w:rPr>
        <w:t xml:space="preserve"> </w:t>
      </w:r>
      <w:r w:rsidR="003C1D87" w:rsidRPr="003C1D87">
        <w:rPr>
          <w:rFonts w:asciiTheme="minorHAnsi" w:hAnsiTheme="minorHAnsi" w:cstheme="minorHAnsi"/>
          <w:b/>
          <w:bCs/>
          <w:i/>
          <w:iCs/>
          <w:color w:val="FF0000"/>
          <w:sz w:val="21"/>
          <w:szCs w:val="21"/>
          <w:lang w:val="en-US"/>
        </w:rPr>
        <w:t>from</w:t>
      </w:r>
      <w:r w:rsidRPr="003C1D87">
        <w:rPr>
          <w:rFonts w:asciiTheme="minorHAnsi" w:hAnsiTheme="minorHAnsi" w:cstheme="minorHAnsi"/>
          <w:b/>
          <w:bCs/>
          <w:i/>
          <w:iCs/>
          <w:color w:val="FF0000"/>
          <w:sz w:val="21"/>
          <w:szCs w:val="21"/>
          <w:lang w:val="en-US"/>
        </w:rPr>
        <w:t xml:space="preserve"> </w:t>
      </w:r>
      <w:r w:rsidR="003C1D87" w:rsidRPr="003C1D87">
        <w:rPr>
          <w:rFonts w:asciiTheme="minorHAnsi" w:hAnsiTheme="minorHAnsi" w:cstheme="minorHAnsi"/>
          <w:b/>
          <w:bCs/>
          <w:i/>
          <w:iCs/>
          <w:color w:val="FF0000"/>
          <w:sz w:val="21"/>
          <w:szCs w:val="21"/>
          <w:lang w:val="en-US"/>
        </w:rPr>
        <w:t>i</w:t>
      </w:r>
      <w:r w:rsidR="003C1D87">
        <w:rPr>
          <w:rFonts w:asciiTheme="minorHAnsi" w:hAnsiTheme="minorHAnsi" w:cstheme="minorHAnsi"/>
          <w:b/>
          <w:bCs/>
          <w:i/>
          <w:iCs/>
          <w:color w:val="FF0000"/>
          <w:sz w:val="21"/>
          <w:szCs w:val="21"/>
          <w:lang w:val="en-US"/>
        </w:rPr>
        <w:t>pf</w:t>
      </w:r>
    </w:p>
    <w:p w14:paraId="642B2A4B" w14:textId="1B3199A6" w:rsidR="001D7FE1" w:rsidRPr="00266054" w:rsidRDefault="003C1D87" w:rsidP="00DC6C36">
      <w:pPr>
        <w:autoSpaceDE w:val="0"/>
        <w:autoSpaceDN w:val="0"/>
        <w:adjustRightInd w:val="0"/>
        <w:ind w:right="-1"/>
        <w:rPr>
          <w:rFonts w:asciiTheme="minorHAnsi" w:hAnsiTheme="minorHAnsi" w:cstheme="minorHAnsi"/>
          <w:sz w:val="18"/>
          <w:szCs w:val="18"/>
          <w:lang w:val="en-US"/>
        </w:rPr>
        <w:sectPr w:rsidR="001D7FE1" w:rsidRPr="00266054" w:rsidSect="00DF5EDA">
          <w:type w:val="continuous"/>
          <w:pgSz w:w="11907" w:h="16840" w:code="9"/>
          <w:pgMar w:top="1134" w:right="851" w:bottom="1134" w:left="851" w:header="0" w:footer="567" w:gutter="0"/>
          <w:cols w:space="568"/>
          <w:titlePg/>
          <w:docGrid w:linePitch="272"/>
        </w:sectPr>
      </w:pPr>
      <w:r w:rsidRPr="00266054">
        <w:rPr>
          <w:rFonts w:asciiTheme="minorHAnsi" w:hAnsiTheme="minorHAnsi" w:cstheme="minorHAnsi"/>
          <w:i/>
          <w:iCs/>
          <w:sz w:val="21"/>
          <w:szCs w:val="21"/>
          <w:lang w:val="en-US"/>
        </w:rPr>
        <w:t xml:space="preserve">Extremely precise and robust   </w:t>
      </w:r>
    </w:p>
    <w:p w14:paraId="670266A5" w14:textId="77777777" w:rsidR="00587F6A" w:rsidRPr="00266054" w:rsidRDefault="00587F6A" w:rsidP="009B590E">
      <w:pPr>
        <w:rPr>
          <w:rFonts w:asciiTheme="minorHAnsi" w:hAnsiTheme="minorHAnsi" w:cstheme="minorHAnsi"/>
          <w:sz w:val="18"/>
          <w:szCs w:val="18"/>
          <w:lang w:val="en-US"/>
        </w:rPr>
      </w:pPr>
    </w:p>
    <w:p w14:paraId="5B412927" w14:textId="749F47F4" w:rsidR="009C58AA" w:rsidRPr="00266054" w:rsidRDefault="00266054" w:rsidP="00E84080">
      <w:pPr>
        <w:jc w:val="both"/>
        <w:rPr>
          <w:rFonts w:asciiTheme="minorHAnsi" w:hAnsiTheme="minorHAnsi" w:cstheme="minorHAnsi"/>
          <w:sz w:val="18"/>
          <w:szCs w:val="18"/>
          <w:lang w:val="en-US"/>
        </w:rPr>
      </w:pPr>
      <w:r w:rsidRPr="00266054">
        <w:rPr>
          <w:rFonts w:asciiTheme="minorHAnsi" w:hAnsiTheme="minorHAnsi" w:cstheme="minorHAnsi"/>
          <w:sz w:val="18"/>
          <w:szCs w:val="18"/>
          <w:lang w:val="en-US"/>
        </w:rPr>
        <w:t>The trend in automation is clearly moving in the direction of contactless detection. Nevertheless, there are always applications in which mechanical solutions cannot be dispensed with due to a wide variety of ambient conditions. Mechanical limit switches are often used here, but their specific designs mean that they have only limited compatibility when it comes to mounting.</w:t>
      </w:r>
    </w:p>
    <w:p w14:paraId="1EEE092F" w14:textId="4E536205" w:rsidR="009C58AA" w:rsidRDefault="00266054" w:rsidP="00E84080">
      <w:pPr>
        <w:jc w:val="both"/>
        <w:rPr>
          <w:rFonts w:asciiTheme="minorHAnsi" w:hAnsiTheme="minorHAnsi" w:cstheme="minorHAnsi"/>
          <w:sz w:val="18"/>
          <w:szCs w:val="18"/>
          <w:lang w:val="en-US"/>
        </w:rPr>
      </w:pPr>
      <w:r w:rsidRPr="00266054">
        <w:rPr>
          <w:rFonts w:asciiTheme="minorHAnsi" w:hAnsiTheme="minorHAnsi" w:cstheme="minorHAnsi"/>
          <w:sz w:val="18"/>
          <w:szCs w:val="18"/>
          <w:lang w:val="en-US"/>
        </w:rPr>
        <w:t>As a real alternative, the mechanical limit stops from ipf electronic are recommended instead.</w:t>
      </w:r>
    </w:p>
    <w:p w14:paraId="6FE43B98" w14:textId="77777777" w:rsidR="00266054" w:rsidRPr="00266054" w:rsidRDefault="00266054" w:rsidP="00E84080">
      <w:pPr>
        <w:jc w:val="both"/>
        <w:rPr>
          <w:rFonts w:asciiTheme="minorHAnsi" w:hAnsiTheme="minorHAnsi" w:cstheme="minorHAnsi"/>
          <w:sz w:val="18"/>
          <w:szCs w:val="18"/>
          <w:lang w:val="en-US"/>
        </w:rPr>
      </w:pPr>
    </w:p>
    <w:p w14:paraId="33354EFB" w14:textId="4F41AE08" w:rsidR="008A312D" w:rsidRPr="00955398" w:rsidRDefault="000E1204" w:rsidP="00E84080">
      <w:pPr>
        <w:autoSpaceDE w:val="0"/>
        <w:autoSpaceDN w:val="0"/>
        <w:adjustRightInd w:val="0"/>
        <w:jc w:val="both"/>
        <w:rPr>
          <w:rFonts w:asciiTheme="minorHAnsi" w:hAnsiTheme="minorHAnsi" w:cstheme="minorHAnsi"/>
          <w:sz w:val="18"/>
          <w:szCs w:val="18"/>
          <w:lang w:val="en-US"/>
        </w:rPr>
      </w:pPr>
      <w:r w:rsidRPr="000E1204">
        <w:rPr>
          <w:rFonts w:asciiTheme="minorHAnsi" w:hAnsiTheme="minorHAnsi" w:cstheme="minorHAnsi"/>
          <w:sz w:val="18"/>
          <w:szCs w:val="18"/>
          <w:lang w:val="en-US"/>
        </w:rPr>
        <w:t>With these robust metal</w:t>
      </w:r>
      <w:r>
        <w:rPr>
          <w:rFonts w:asciiTheme="minorHAnsi" w:hAnsiTheme="minorHAnsi" w:cstheme="minorHAnsi"/>
          <w:sz w:val="18"/>
          <w:szCs w:val="18"/>
          <w:lang w:val="en-US"/>
        </w:rPr>
        <w:t xml:space="preserve"> </w:t>
      </w:r>
      <w:r w:rsidRPr="000E1204">
        <w:rPr>
          <w:rFonts w:asciiTheme="minorHAnsi" w:hAnsiTheme="minorHAnsi" w:cstheme="minorHAnsi"/>
          <w:sz w:val="18"/>
          <w:szCs w:val="18"/>
          <w:lang w:val="en-US"/>
        </w:rPr>
        <w:t>attachment adapters for the inductive</w:t>
      </w:r>
      <w:r>
        <w:rPr>
          <w:rFonts w:asciiTheme="minorHAnsi" w:hAnsiTheme="minorHAnsi" w:cstheme="minorHAnsi"/>
          <w:sz w:val="18"/>
          <w:szCs w:val="18"/>
          <w:lang w:val="en-US"/>
        </w:rPr>
        <w:t xml:space="preserve"> </w:t>
      </w:r>
      <w:r w:rsidRPr="000E1204">
        <w:rPr>
          <w:rFonts w:asciiTheme="minorHAnsi" w:hAnsiTheme="minorHAnsi" w:cstheme="minorHAnsi"/>
          <w:sz w:val="18"/>
          <w:szCs w:val="18"/>
          <w:lang w:val="en-US"/>
        </w:rPr>
        <w:t>sensors of the IB06, IB09 and IB12 series,</w:t>
      </w:r>
      <w:r>
        <w:rPr>
          <w:rFonts w:asciiTheme="minorHAnsi" w:hAnsiTheme="minorHAnsi" w:cstheme="minorHAnsi"/>
          <w:sz w:val="18"/>
          <w:szCs w:val="18"/>
          <w:lang w:val="en-US"/>
        </w:rPr>
        <w:t xml:space="preserve"> </w:t>
      </w:r>
      <w:r w:rsidRPr="000E1204">
        <w:rPr>
          <w:rFonts w:asciiTheme="minorHAnsi" w:hAnsiTheme="minorHAnsi" w:cstheme="minorHAnsi"/>
          <w:sz w:val="18"/>
          <w:szCs w:val="18"/>
          <w:lang w:val="en-US"/>
        </w:rPr>
        <w:t>queries in confined spaces can be solved</w:t>
      </w:r>
      <w:r>
        <w:rPr>
          <w:rFonts w:asciiTheme="minorHAnsi" w:hAnsiTheme="minorHAnsi" w:cstheme="minorHAnsi"/>
          <w:sz w:val="18"/>
          <w:szCs w:val="18"/>
          <w:lang w:val="en-US"/>
        </w:rPr>
        <w:t xml:space="preserve"> </w:t>
      </w:r>
      <w:r w:rsidRPr="000E1204">
        <w:rPr>
          <w:rFonts w:asciiTheme="minorHAnsi" w:hAnsiTheme="minorHAnsi" w:cstheme="minorHAnsi"/>
          <w:sz w:val="18"/>
          <w:szCs w:val="18"/>
          <w:lang w:val="en-US"/>
        </w:rPr>
        <w:t>in a simple and reliable way.</w:t>
      </w:r>
      <w:r>
        <w:rPr>
          <w:rFonts w:asciiTheme="minorHAnsi" w:hAnsiTheme="minorHAnsi" w:cstheme="minorHAnsi"/>
          <w:sz w:val="18"/>
          <w:szCs w:val="18"/>
          <w:lang w:val="en-US"/>
        </w:rPr>
        <w:t xml:space="preserve"> </w:t>
      </w:r>
      <w:r w:rsidR="00955398" w:rsidRPr="00955398">
        <w:rPr>
          <w:rFonts w:asciiTheme="minorHAnsi" w:hAnsiTheme="minorHAnsi" w:cstheme="minorHAnsi"/>
          <w:sz w:val="18"/>
          <w:szCs w:val="18"/>
          <w:lang w:val="en-US"/>
        </w:rPr>
        <w:t xml:space="preserve">They usually consist of a metric metal sleeve in the M8 and M12 designs, which can be fastened by means of a thread or with a solution from ipf </w:t>
      </w:r>
      <w:proofErr w:type="spellStart"/>
      <w:r w:rsidR="00955398" w:rsidRPr="00955398">
        <w:rPr>
          <w:rFonts w:asciiTheme="minorHAnsi" w:hAnsiTheme="minorHAnsi" w:cstheme="minorHAnsi"/>
          <w:sz w:val="18"/>
          <w:szCs w:val="18"/>
          <w:lang w:val="en-US"/>
        </w:rPr>
        <w:t>electronic's</w:t>
      </w:r>
      <w:proofErr w:type="spellEnd"/>
      <w:r w:rsidR="00955398" w:rsidRPr="00955398">
        <w:rPr>
          <w:rFonts w:asciiTheme="minorHAnsi" w:hAnsiTheme="minorHAnsi" w:cstheme="minorHAnsi"/>
          <w:sz w:val="18"/>
          <w:szCs w:val="18"/>
          <w:lang w:val="en-US"/>
        </w:rPr>
        <w:t xml:space="preserve"> range of accessories. The corresponding inductive sensor can then be adapted with a suitable holder or bracket.</w:t>
      </w:r>
    </w:p>
    <w:p w14:paraId="3846F193" w14:textId="22E9FE35" w:rsidR="00595152" w:rsidRPr="00955398" w:rsidRDefault="00955398" w:rsidP="00E84080">
      <w:pPr>
        <w:autoSpaceDE w:val="0"/>
        <w:autoSpaceDN w:val="0"/>
        <w:adjustRightInd w:val="0"/>
        <w:jc w:val="both"/>
        <w:rPr>
          <w:rFonts w:asciiTheme="minorHAnsi" w:hAnsiTheme="minorHAnsi" w:cstheme="minorHAnsi"/>
          <w:sz w:val="18"/>
          <w:szCs w:val="18"/>
          <w:lang w:val="en-US"/>
        </w:rPr>
      </w:pPr>
      <w:r w:rsidRPr="00955398">
        <w:rPr>
          <w:rFonts w:asciiTheme="minorHAnsi" w:hAnsiTheme="minorHAnsi" w:cstheme="minorHAnsi"/>
          <w:sz w:val="18"/>
          <w:szCs w:val="18"/>
          <w:lang w:val="en-US"/>
        </w:rPr>
        <w:t>Located in the stop tappet itself is a steel</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pin with spring return mechanism. In</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addition, this steel pin, which moves in</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the axial direction, is hardened at the</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front end to ensure increased resistance</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against wear. Because the stroke of the</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steel pin is limited, the sensor surface</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cannot be bumped into, thereby avoiding</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what would otherwise result in damage</w:t>
      </w:r>
      <w:r>
        <w:rPr>
          <w:rFonts w:asciiTheme="minorHAnsi" w:hAnsiTheme="minorHAnsi" w:cstheme="minorHAnsi"/>
          <w:sz w:val="18"/>
          <w:szCs w:val="18"/>
          <w:lang w:val="en-US"/>
        </w:rPr>
        <w:t xml:space="preserve"> </w:t>
      </w:r>
      <w:r w:rsidRPr="00955398">
        <w:rPr>
          <w:rFonts w:asciiTheme="minorHAnsi" w:hAnsiTheme="minorHAnsi" w:cstheme="minorHAnsi"/>
          <w:sz w:val="18"/>
          <w:szCs w:val="18"/>
          <w:lang w:val="en-US"/>
        </w:rPr>
        <w:t>to the detector coil in the sensor head.</w:t>
      </w:r>
    </w:p>
    <w:p w14:paraId="6701F831" w14:textId="77777777" w:rsidR="00955398" w:rsidRPr="00955398" w:rsidRDefault="00955398" w:rsidP="00E84080">
      <w:pPr>
        <w:jc w:val="both"/>
        <w:rPr>
          <w:rFonts w:asciiTheme="minorHAnsi" w:hAnsiTheme="minorHAnsi" w:cstheme="minorHAnsi"/>
          <w:sz w:val="18"/>
          <w:szCs w:val="18"/>
          <w:lang w:val="en-US"/>
        </w:rPr>
      </w:pPr>
    </w:p>
    <w:p w14:paraId="02A593C0" w14:textId="2ABF2B6A" w:rsidR="00595152" w:rsidRPr="002371D6" w:rsidRDefault="002371D6" w:rsidP="00E84080">
      <w:pPr>
        <w:jc w:val="both"/>
        <w:rPr>
          <w:rFonts w:asciiTheme="minorHAnsi" w:hAnsiTheme="minorHAnsi" w:cstheme="minorHAnsi"/>
          <w:sz w:val="18"/>
          <w:szCs w:val="18"/>
          <w:lang w:val="en-US"/>
        </w:rPr>
      </w:pPr>
      <w:r w:rsidRPr="002371D6">
        <w:rPr>
          <w:rFonts w:asciiTheme="minorHAnsi" w:hAnsiTheme="minorHAnsi" w:cstheme="minorHAnsi"/>
          <w:sz w:val="18"/>
          <w:szCs w:val="18"/>
          <w:lang w:val="en-US"/>
        </w:rPr>
        <w:t>The mechanical limit stops from ipf electronic have a very high rep</w:t>
      </w:r>
      <w:r w:rsidR="006E457B">
        <w:rPr>
          <w:rFonts w:asciiTheme="minorHAnsi" w:hAnsiTheme="minorHAnsi" w:cstheme="minorHAnsi"/>
          <w:sz w:val="18"/>
          <w:szCs w:val="18"/>
          <w:lang w:val="en-US"/>
        </w:rPr>
        <w:t>eata</w:t>
      </w:r>
      <w:r w:rsidRPr="002371D6">
        <w:rPr>
          <w:rFonts w:asciiTheme="minorHAnsi" w:hAnsiTheme="minorHAnsi" w:cstheme="minorHAnsi"/>
          <w:sz w:val="18"/>
          <w:szCs w:val="18"/>
          <w:lang w:val="en-US"/>
        </w:rPr>
        <w:t>bility and are extremely precise with a switching point accuracy of ±0.01mm. The selection also includes solutions with blind hole to vary the actuating element.</w:t>
      </w:r>
    </w:p>
    <w:p w14:paraId="19D4BAE2" w14:textId="77777777" w:rsidR="004E318A" w:rsidRPr="002371D6" w:rsidRDefault="004E318A" w:rsidP="00266054">
      <w:pPr>
        <w:jc w:val="both"/>
        <w:rPr>
          <w:rFonts w:asciiTheme="minorHAnsi" w:hAnsiTheme="minorHAnsi" w:cstheme="minorHAnsi"/>
          <w:sz w:val="18"/>
          <w:szCs w:val="18"/>
          <w:lang w:val="en-US"/>
        </w:rPr>
      </w:pPr>
    </w:p>
    <w:p w14:paraId="3791FDFD" w14:textId="77777777" w:rsidR="008A312D" w:rsidRPr="002371D6" w:rsidRDefault="008A312D" w:rsidP="00587F6A">
      <w:pPr>
        <w:rPr>
          <w:rFonts w:asciiTheme="minorHAnsi" w:hAnsiTheme="minorHAnsi" w:cstheme="minorHAnsi"/>
          <w:sz w:val="18"/>
          <w:szCs w:val="18"/>
          <w:lang w:val="en-US"/>
        </w:rPr>
      </w:pPr>
    </w:p>
    <w:p w14:paraId="51CBD11F" w14:textId="17906289" w:rsidR="00C646D9" w:rsidRDefault="004E318A" w:rsidP="00855105">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920E9A1" wp14:editId="1639320F">
            <wp:extent cx="6480175" cy="1296035"/>
            <wp:effectExtent l="12700" t="12700" r="9525" b="12065"/>
            <wp:docPr id="3" name="Grafik 3" descr="Ein Bild, das Metallwaren, Zahnrad, Schr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etallwaren, Zahnrad, Schraube enthält.&#10;&#10;Automatisch generierte Beschreibung"/>
                    <pic:cNvPicPr/>
                  </pic:nvPicPr>
                  <pic:blipFill>
                    <a:blip r:embed="rId13"/>
                    <a:stretch>
                      <a:fillRect/>
                    </a:stretch>
                  </pic:blipFill>
                  <pic:spPr>
                    <a:xfrm>
                      <a:off x="0" y="0"/>
                      <a:ext cx="6480175" cy="1296035"/>
                    </a:xfrm>
                    <a:prstGeom prst="rect">
                      <a:avLst/>
                    </a:prstGeom>
                    <a:ln w="3175">
                      <a:solidFill>
                        <a:schemeClr val="tx1"/>
                      </a:solidFill>
                    </a:ln>
                  </pic:spPr>
                </pic:pic>
              </a:graphicData>
            </a:graphic>
          </wp:inline>
        </w:drawing>
      </w:r>
    </w:p>
    <w:p w14:paraId="471452C4" w14:textId="26CABACC" w:rsidR="004E318A" w:rsidRPr="00962CD3" w:rsidRDefault="00962CD3" w:rsidP="003B1D8B">
      <w:pPr>
        <w:jc w:val="both"/>
        <w:rPr>
          <w:rFonts w:asciiTheme="minorHAnsi" w:hAnsiTheme="minorHAnsi" w:cstheme="minorHAnsi"/>
          <w:sz w:val="18"/>
          <w:szCs w:val="18"/>
          <w:lang w:val="en-US"/>
        </w:rPr>
      </w:pPr>
      <w:r w:rsidRPr="00962CD3">
        <w:rPr>
          <w:rFonts w:asciiTheme="minorHAnsi" w:hAnsiTheme="minorHAnsi" w:cstheme="minorHAnsi"/>
          <w:i/>
          <w:iCs/>
          <w:sz w:val="18"/>
          <w:szCs w:val="18"/>
          <w:lang w:val="en-US"/>
        </w:rPr>
        <w:t>Caption</w:t>
      </w:r>
      <w:r w:rsidR="004E318A" w:rsidRPr="00962CD3">
        <w:rPr>
          <w:rFonts w:asciiTheme="minorHAnsi" w:hAnsiTheme="minorHAnsi" w:cstheme="minorHAnsi"/>
          <w:i/>
          <w:iCs/>
          <w:sz w:val="18"/>
          <w:szCs w:val="18"/>
          <w:lang w:val="en-US"/>
        </w:rPr>
        <w:t>:</w:t>
      </w:r>
      <w:r w:rsidR="004E318A" w:rsidRPr="00962CD3">
        <w:rPr>
          <w:rFonts w:asciiTheme="minorHAnsi" w:hAnsiTheme="minorHAnsi" w:cstheme="minorHAnsi"/>
          <w:sz w:val="18"/>
          <w:szCs w:val="18"/>
          <w:lang w:val="en-US"/>
        </w:rPr>
        <w:t xml:space="preserve"> </w:t>
      </w:r>
      <w:r w:rsidRPr="00962CD3">
        <w:rPr>
          <w:rFonts w:asciiTheme="minorHAnsi" w:hAnsiTheme="minorHAnsi" w:cstheme="minorHAnsi"/>
          <w:sz w:val="18"/>
          <w:szCs w:val="18"/>
          <w:lang w:val="en-US"/>
        </w:rPr>
        <w:t xml:space="preserve">Proven many times and often without alternative: The robust mechanical limit stops (here the </w:t>
      </w:r>
      <w:r w:rsidR="00AA5643">
        <w:fldChar w:fldCharType="begin"/>
      </w:r>
      <w:r w:rsidR="00AA5643" w:rsidRPr="00AA5643">
        <w:rPr>
          <w:lang w:val="en-US"/>
        </w:rPr>
        <w:instrText xml:space="preserve"> HYPERLINK "https://www.ipf-electronic.de/en/online-shop/product-details/ay000064/" </w:instrText>
      </w:r>
      <w:r w:rsidR="00AA5643">
        <w:fldChar w:fldCharType="separate"/>
      </w:r>
      <w:r w:rsidRPr="003B1D8B">
        <w:rPr>
          <w:rStyle w:val="Hyperlink"/>
          <w:rFonts w:asciiTheme="minorHAnsi" w:hAnsiTheme="minorHAnsi" w:cstheme="minorHAnsi"/>
          <w:b/>
          <w:bCs/>
          <w:color w:val="000000" w:themeColor="text1"/>
          <w:sz w:val="18"/>
          <w:szCs w:val="18"/>
          <w:u w:val="none"/>
          <w:lang w:val="en-US"/>
        </w:rPr>
        <w:t>AY000064</w:t>
      </w:r>
      <w:r w:rsidR="00AA5643">
        <w:rPr>
          <w:rStyle w:val="Hyperlink"/>
          <w:rFonts w:asciiTheme="minorHAnsi" w:hAnsiTheme="minorHAnsi" w:cstheme="minorHAnsi"/>
          <w:b/>
          <w:bCs/>
          <w:color w:val="000000" w:themeColor="text1"/>
          <w:sz w:val="18"/>
          <w:szCs w:val="18"/>
          <w:u w:val="none"/>
          <w:lang w:val="en-US"/>
        </w:rPr>
        <w:fldChar w:fldCharType="end"/>
      </w:r>
      <w:r w:rsidRPr="003B1D8B">
        <w:rPr>
          <w:rFonts w:asciiTheme="minorHAnsi" w:hAnsiTheme="minorHAnsi" w:cstheme="minorHAnsi"/>
          <w:color w:val="000000" w:themeColor="text1"/>
          <w:sz w:val="18"/>
          <w:szCs w:val="18"/>
          <w:lang w:val="en-US"/>
        </w:rPr>
        <w:t xml:space="preserve"> </w:t>
      </w:r>
      <w:r w:rsidRPr="00962CD3">
        <w:rPr>
          <w:rFonts w:asciiTheme="minorHAnsi" w:hAnsiTheme="minorHAnsi" w:cstheme="minorHAnsi"/>
          <w:sz w:val="18"/>
          <w:szCs w:val="18"/>
          <w:lang w:val="en-US"/>
        </w:rPr>
        <w:t xml:space="preserve">and </w:t>
      </w:r>
      <w:r w:rsidR="00AA5643">
        <w:fldChar w:fldCharType="begin"/>
      </w:r>
      <w:r w:rsidR="00AA5643" w:rsidRPr="00AA5643">
        <w:rPr>
          <w:lang w:val="en-US"/>
        </w:rPr>
        <w:instrText xml:space="preserve"> HYPERLINK "https://www.ipf-electronic.de/en/online-shop/prod</w:instrText>
      </w:r>
      <w:r w:rsidR="00AA5643" w:rsidRPr="00AA5643">
        <w:rPr>
          <w:lang w:val="en-US"/>
        </w:rPr>
        <w:instrText xml:space="preserve">uct-details/ay000068/" </w:instrText>
      </w:r>
      <w:r w:rsidR="00AA5643">
        <w:fldChar w:fldCharType="separate"/>
      </w:r>
      <w:r w:rsidRPr="003B1D8B">
        <w:rPr>
          <w:rStyle w:val="Hyperlink"/>
          <w:rFonts w:asciiTheme="minorHAnsi" w:hAnsiTheme="minorHAnsi" w:cstheme="minorHAnsi"/>
          <w:b/>
          <w:bCs/>
          <w:color w:val="000000" w:themeColor="text1"/>
          <w:sz w:val="18"/>
          <w:szCs w:val="18"/>
          <w:u w:val="none"/>
          <w:lang w:val="en-US"/>
        </w:rPr>
        <w:t>AY000068</w:t>
      </w:r>
      <w:r w:rsidR="00AA5643">
        <w:rPr>
          <w:rStyle w:val="Hyperlink"/>
          <w:rFonts w:asciiTheme="minorHAnsi" w:hAnsiTheme="minorHAnsi" w:cstheme="minorHAnsi"/>
          <w:b/>
          <w:bCs/>
          <w:color w:val="000000" w:themeColor="text1"/>
          <w:sz w:val="18"/>
          <w:szCs w:val="18"/>
          <w:u w:val="none"/>
          <w:lang w:val="en-US"/>
        </w:rPr>
        <w:fldChar w:fldCharType="end"/>
      </w:r>
      <w:r w:rsidRPr="00962CD3">
        <w:rPr>
          <w:rFonts w:asciiTheme="minorHAnsi" w:hAnsiTheme="minorHAnsi" w:cstheme="minorHAnsi"/>
          <w:sz w:val="18"/>
          <w:szCs w:val="18"/>
          <w:lang w:val="en-US"/>
        </w:rPr>
        <w:t>, from left) from ipf electronic for inductive sensors convince with a very high re</w:t>
      </w:r>
      <w:r w:rsidR="006E457B">
        <w:rPr>
          <w:rFonts w:asciiTheme="minorHAnsi" w:hAnsiTheme="minorHAnsi" w:cstheme="minorHAnsi"/>
          <w:sz w:val="18"/>
          <w:szCs w:val="18"/>
          <w:lang w:val="en-US"/>
        </w:rPr>
        <w:t>peata</w:t>
      </w:r>
      <w:r w:rsidRPr="00962CD3">
        <w:rPr>
          <w:rFonts w:asciiTheme="minorHAnsi" w:hAnsiTheme="minorHAnsi" w:cstheme="minorHAnsi"/>
          <w:sz w:val="18"/>
          <w:szCs w:val="18"/>
          <w:lang w:val="en-US"/>
        </w:rPr>
        <w:t>bility and switching point accuracy.</w:t>
      </w:r>
    </w:p>
    <w:p w14:paraId="1BCE0EDD" w14:textId="2C3049E1" w:rsidR="00E2792B" w:rsidRPr="00FF792D" w:rsidRDefault="00A93E70" w:rsidP="00587F6A">
      <w:pPr>
        <w:rPr>
          <w:rFonts w:asciiTheme="minorHAnsi" w:hAnsiTheme="minorHAnsi" w:cstheme="minorHAnsi"/>
          <w:sz w:val="18"/>
          <w:szCs w:val="18"/>
          <w:lang w:val="en-US"/>
        </w:rPr>
      </w:pPr>
      <w:r w:rsidRPr="00FF792D">
        <w:rPr>
          <w:rFonts w:asciiTheme="minorHAnsi" w:hAnsiTheme="minorHAnsi" w:cstheme="minorHAnsi"/>
          <w:sz w:val="18"/>
          <w:szCs w:val="18"/>
          <w:lang w:val="en-US"/>
        </w:rPr>
        <w:t>(</w:t>
      </w:r>
      <w:r w:rsidR="00962CD3">
        <w:rPr>
          <w:rFonts w:asciiTheme="minorHAnsi" w:hAnsiTheme="minorHAnsi" w:cstheme="minorHAnsi"/>
          <w:sz w:val="18"/>
          <w:szCs w:val="18"/>
          <w:lang w:val="en-US"/>
        </w:rPr>
        <w:t>Image</w:t>
      </w:r>
      <w:r w:rsidRPr="00FF792D">
        <w:rPr>
          <w:rFonts w:asciiTheme="minorHAnsi" w:hAnsiTheme="minorHAnsi" w:cstheme="minorHAnsi"/>
          <w:sz w:val="18"/>
          <w:szCs w:val="18"/>
          <w:lang w:val="en-US"/>
        </w:rPr>
        <w:t>: ipf electronic</w:t>
      </w:r>
      <w:r w:rsidR="000E2D4D" w:rsidRPr="00FF792D">
        <w:rPr>
          <w:rFonts w:asciiTheme="minorHAnsi" w:hAnsiTheme="minorHAnsi" w:cstheme="minorHAnsi"/>
          <w:sz w:val="18"/>
          <w:szCs w:val="18"/>
          <w:lang w:val="en-US"/>
        </w:rPr>
        <w:t xml:space="preserve"> gmbh</w:t>
      </w:r>
      <w:r w:rsidRPr="00FF792D">
        <w:rPr>
          <w:rFonts w:asciiTheme="minorHAnsi" w:hAnsiTheme="minorHAnsi" w:cstheme="minorHAnsi"/>
          <w:sz w:val="18"/>
          <w:szCs w:val="18"/>
          <w:lang w:val="en-US"/>
        </w:rPr>
        <w:t>)</w:t>
      </w:r>
    </w:p>
    <w:p w14:paraId="71AE847F" w14:textId="4F1DF452" w:rsidR="002577AD" w:rsidRPr="00FF792D" w:rsidRDefault="002577AD" w:rsidP="00587F6A">
      <w:pPr>
        <w:rPr>
          <w:rFonts w:asciiTheme="minorHAnsi" w:hAnsiTheme="minorHAnsi" w:cstheme="minorHAnsi"/>
          <w:sz w:val="18"/>
          <w:szCs w:val="18"/>
          <w:lang w:val="en-US"/>
        </w:rPr>
      </w:pPr>
    </w:p>
    <w:p w14:paraId="4B32D51D" w14:textId="1666215A" w:rsidR="002577AD" w:rsidRPr="00FF792D" w:rsidRDefault="002577AD" w:rsidP="00587F6A">
      <w:pPr>
        <w:rPr>
          <w:rFonts w:asciiTheme="minorHAnsi" w:hAnsiTheme="minorHAnsi" w:cstheme="minorHAnsi"/>
          <w:sz w:val="18"/>
          <w:szCs w:val="18"/>
          <w:lang w:val="en-US"/>
        </w:rPr>
      </w:pPr>
    </w:p>
    <w:p w14:paraId="4B1D0429" w14:textId="77777777" w:rsidR="00E2792B" w:rsidRPr="00FF792D" w:rsidRDefault="00E2792B" w:rsidP="00587F6A">
      <w:pPr>
        <w:rPr>
          <w:rFonts w:asciiTheme="minorHAnsi" w:hAnsiTheme="minorHAnsi" w:cstheme="minorHAnsi"/>
          <w:sz w:val="18"/>
          <w:szCs w:val="18"/>
          <w:lang w:val="en-US"/>
        </w:rPr>
      </w:pPr>
    </w:p>
    <w:p w14:paraId="12B30C55" w14:textId="77777777" w:rsidR="003F3E15" w:rsidRPr="00FF792D"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65FDE473" w14:textId="0FC953C7" w:rsidR="003F3E15" w:rsidRPr="00FF792D"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US"/>
        </w:rPr>
      </w:pPr>
      <w:r w:rsidRPr="00FF792D">
        <w:rPr>
          <w:rFonts w:asciiTheme="minorHAnsi" w:hAnsiTheme="minorHAnsi"/>
          <w:b/>
          <w:i/>
          <w:sz w:val="24"/>
          <w:szCs w:val="24"/>
          <w:lang w:val="en-US"/>
        </w:rPr>
        <w:t>IPF ELECTRONIC A</w:t>
      </w:r>
      <w:r w:rsidR="00FF792D">
        <w:rPr>
          <w:rFonts w:asciiTheme="minorHAnsi" w:hAnsiTheme="minorHAnsi"/>
          <w:b/>
          <w:i/>
          <w:sz w:val="24"/>
          <w:szCs w:val="24"/>
          <w:lang w:val="en-US"/>
        </w:rPr>
        <w:t>T THE</w:t>
      </w:r>
      <w:r w:rsidRPr="00FF792D">
        <w:rPr>
          <w:rFonts w:asciiTheme="minorHAnsi" w:hAnsiTheme="minorHAnsi"/>
          <w:b/>
          <w:i/>
          <w:sz w:val="24"/>
          <w:szCs w:val="24"/>
          <w:lang w:val="en-US"/>
        </w:rPr>
        <w:t xml:space="preserve"> </w:t>
      </w:r>
      <w:r w:rsidR="00DE72B3" w:rsidRPr="00FF792D">
        <w:rPr>
          <w:rFonts w:asciiTheme="minorHAnsi" w:hAnsiTheme="minorHAnsi"/>
          <w:b/>
          <w:i/>
          <w:sz w:val="24"/>
          <w:szCs w:val="24"/>
          <w:lang w:val="en-US"/>
        </w:rPr>
        <w:t>SPS</w:t>
      </w:r>
      <w:r w:rsidRPr="00FF792D">
        <w:rPr>
          <w:rFonts w:asciiTheme="minorHAnsi" w:hAnsiTheme="minorHAnsi"/>
          <w:b/>
          <w:i/>
          <w:sz w:val="24"/>
          <w:szCs w:val="24"/>
          <w:lang w:val="en-US"/>
        </w:rPr>
        <w:t>:</w:t>
      </w:r>
      <w:r w:rsidRPr="00FF792D">
        <w:rPr>
          <w:rFonts w:asciiTheme="minorHAnsi" w:hAnsiTheme="minorHAnsi"/>
          <w:b/>
          <w:i/>
          <w:sz w:val="24"/>
          <w:szCs w:val="24"/>
          <w:lang w:val="en-US"/>
        </w:rPr>
        <w:br/>
      </w:r>
      <w:r w:rsidRPr="00FF792D">
        <w:rPr>
          <w:rFonts w:asciiTheme="minorHAnsi" w:hAnsiTheme="minorHAnsi" w:cstheme="minorHAnsi"/>
          <w:b/>
          <w:i/>
          <w:color w:val="FF0000"/>
          <w:sz w:val="24"/>
          <w:szCs w:val="24"/>
          <w:lang w:val="en-US"/>
        </w:rPr>
        <w:t xml:space="preserve">HALL </w:t>
      </w:r>
      <w:r w:rsidR="00DE72B3" w:rsidRPr="00FF792D">
        <w:rPr>
          <w:rFonts w:asciiTheme="minorHAnsi" w:hAnsiTheme="minorHAnsi" w:cstheme="minorHAnsi"/>
          <w:b/>
          <w:i/>
          <w:color w:val="FF0000"/>
          <w:sz w:val="24"/>
          <w:szCs w:val="24"/>
          <w:lang w:val="en-US"/>
        </w:rPr>
        <w:t>7A</w:t>
      </w:r>
      <w:r w:rsidRPr="00FF792D">
        <w:rPr>
          <w:rFonts w:asciiTheme="minorHAnsi" w:hAnsiTheme="minorHAnsi" w:cstheme="minorHAnsi"/>
          <w:b/>
          <w:i/>
          <w:color w:val="FF0000"/>
          <w:sz w:val="24"/>
          <w:szCs w:val="24"/>
          <w:lang w:val="en-US"/>
        </w:rPr>
        <w:t xml:space="preserve">, STAND </w:t>
      </w:r>
      <w:r w:rsidR="00DE72B3" w:rsidRPr="00FF792D">
        <w:rPr>
          <w:rFonts w:asciiTheme="minorHAnsi" w:hAnsiTheme="minorHAnsi" w:cstheme="minorHAnsi"/>
          <w:b/>
          <w:i/>
          <w:color w:val="FF0000"/>
          <w:sz w:val="24"/>
          <w:szCs w:val="24"/>
          <w:lang w:val="en-US"/>
        </w:rPr>
        <w:t>4</w:t>
      </w:r>
      <w:r w:rsidRPr="00FF792D">
        <w:rPr>
          <w:rFonts w:asciiTheme="minorHAnsi" w:hAnsiTheme="minorHAnsi" w:cstheme="minorHAnsi"/>
          <w:b/>
          <w:i/>
          <w:color w:val="FF0000"/>
          <w:sz w:val="24"/>
          <w:szCs w:val="24"/>
          <w:lang w:val="en-US"/>
        </w:rPr>
        <w:t>00</w:t>
      </w:r>
      <w:r w:rsidRPr="00FF792D">
        <w:rPr>
          <w:rFonts w:asciiTheme="minorHAnsi" w:hAnsiTheme="minorHAnsi" w:cstheme="minorHAnsi"/>
          <w:sz w:val="24"/>
          <w:szCs w:val="24"/>
          <w:lang w:val="en-US"/>
        </w:rPr>
        <w:t xml:space="preserve"> </w:t>
      </w:r>
    </w:p>
    <w:p w14:paraId="33356480" w14:textId="7D397763" w:rsidR="001316E7" w:rsidRPr="00FF792D" w:rsidRDefault="001316E7">
      <w:pPr>
        <w:rPr>
          <w:rFonts w:asciiTheme="minorHAnsi" w:hAnsiTheme="minorHAnsi" w:cstheme="minorHAnsi"/>
          <w:sz w:val="18"/>
          <w:szCs w:val="18"/>
          <w:lang w:val="en-US"/>
        </w:rPr>
      </w:pPr>
      <w:r w:rsidRPr="00FF792D">
        <w:rPr>
          <w:rFonts w:asciiTheme="minorHAnsi" w:hAnsiTheme="minorHAnsi" w:cstheme="minorHAnsi"/>
          <w:sz w:val="18"/>
          <w:szCs w:val="18"/>
          <w:lang w:val="en-US"/>
        </w:rPr>
        <w:br w:type="page"/>
      </w:r>
    </w:p>
    <w:p w14:paraId="14A5D4FB" w14:textId="77777777" w:rsidR="00FF792D" w:rsidRPr="00430396" w:rsidRDefault="00FF792D" w:rsidP="00FF792D">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38E84BE5" w14:textId="77777777" w:rsidR="00FF792D" w:rsidRPr="002245C1" w:rsidRDefault="00FF792D" w:rsidP="00FF792D">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2B45833" w14:textId="77777777" w:rsidR="00FF792D" w:rsidRPr="002245C1" w:rsidRDefault="00FF792D" w:rsidP="00FF792D">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1BA8655C" w14:textId="77777777" w:rsidR="00FF792D" w:rsidRPr="00B13D2E" w:rsidRDefault="00FF792D" w:rsidP="00FF792D">
      <w:pPr>
        <w:rPr>
          <w:rFonts w:asciiTheme="minorHAnsi" w:hAnsiTheme="minorHAnsi" w:cstheme="minorHAnsi"/>
          <w:sz w:val="18"/>
          <w:szCs w:val="18"/>
          <w:lang w:val="en-US"/>
        </w:rPr>
      </w:pPr>
    </w:p>
    <w:p w14:paraId="2645432E" w14:textId="77777777" w:rsidR="00FF792D" w:rsidRPr="00B13D2E" w:rsidRDefault="00FF792D" w:rsidP="00FF792D">
      <w:pPr>
        <w:ind w:right="-1"/>
        <w:rPr>
          <w:rFonts w:asciiTheme="minorHAnsi" w:hAnsiTheme="minorHAnsi" w:cstheme="minorHAnsi"/>
          <w:sz w:val="18"/>
          <w:szCs w:val="18"/>
          <w:lang w:val="en-US"/>
        </w:rPr>
      </w:pPr>
    </w:p>
    <w:p w14:paraId="4A2EFD7F" w14:textId="77777777" w:rsidR="00FF792D" w:rsidRPr="00A54D79" w:rsidRDefault="00FF792D" w:rsidP="00FF792D">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07BFDD69" w14:textId="77777777" w:rsidR="00FF792D" w:rsidRPr="002245C1" w:rsidRDefault="00FF792D" w:rsidP="00FF792D">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669DCAAD" w14:textId="77777777" w:rsidR="00FF792D" w:rsidRPr="002245C1" w:rsidRDefault="00FF792D" w:rsidP="00FF792D">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4E753E44" w14:textId="77777777" w:rsidR="00FF792D" w:rsidRPr="00D409CE" w:rsidRDefault="00FF792D" w:rsidP="00FF792D">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2E2945E" w14:textId="77777777" w:rsidR="00FF792D" w:rsidRPr="00A040E2" w:rsidRDefault="00FF792D" w:rsidP="00FF792D">
      <w:pPr>
        <w:ind w:right="-1"/>
        <w:rPr>
          <w:rFonts w:asciiTheme="minorHAnsi" w:hAnsiTheme="minorHAnsi" w:cstheme="minorHAnsi"/>
          <w:sz w:val="16"/>
          <w:szCs w:val="16"/>
          <w:lang w:val="en-US"/>
        </w:rPr>
      </w:pPr>
    </w:p>
    <w:p w14:paraId="49628F92" w14:textId="77777777" w:rsidR="00FF792D" w:rsidRPr="00A040E2" w:rsidRDefault="00FF792D" w:rsidP="00FF792D">
      <w:pPr>
        <w:ind w:right="-1"/>
        <w:rPr>
          <w:rFonts w:asciiTheme="minorHAnsi" w:hAnsiTheme="minorHAnsi" w:cstheme="minorHAnsi"/>
          <w:sz w:val="16"/>
          <w:szCs w:val="16"/>
          <w:lang w:val="en-US"/>
        </w:rPr>
      </w:pPr>
    </w:p>
    <w:p w14:paraId="652AC16F" w14:textId="77777777" w:rsidR="00FF792D" w:rsidRPr="00A040E2" w:rsidRDefault="00FF792D" w:rsidP="00FF792D">
      <w:pPr>
        <w:keepNext/>
        <w:keepLines/>
        <w:tabs>
          <w:tab w:val="left" w:pos="284"/>
        </w:tabs>
        <w:ind w:right="-1"/>
        <w:rPr>
          <w:rFonts w:asciiTheme="minorHAnsi" w:hAnsiTheme="minorHAnsi" w:cstheme="minorHAnsi"/>
          <w:b/>
          <w:i/>
          <w:color w:val="FF0000"/>
          <w:lang w:val="en-US"/>
        </w:rPr>
      </w:pPr>
    </w:p>
    <w:p w14:paraId="344BB7A9" w14:textId="77777777" w:rsidR="00FF792D" w:rsidRPr="002245C1" w:rsidRDefault="00FF792D" w:rsidP="00FF792D">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p>
    <w:p w14:paraId="57D19D4B" w14:textId="77777777" w:rsidR="00FF792D" w:rsidRPr="002245C1" w:rsidRDefault="00FF792D" w:rsidP="00FF792D">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1F8C2A5A" w14:textId="77777777" w:rsidR="00FF792D" w:rsidRPr="002245C1" w:rsidRDefault="00FF792D" w:rsidP="00FF792D">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5F418BF2" w14:textId="77777777" w:rsidR="00FF792D" w:rsidRPr="002245C1" w:rsidRDefault="00FF792D" w:rsidP="00FF792D">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70A2A72A" w14:textId="77777777" w:rsidR="00FF792D" w:rsidRPr="002245C1" w:rsidRDefault="00FF792D" w:rsidP="00FF792D">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2AF3F7CF" w14:textId="77777777" w:rsidR="00FF792D" w:rsidRPr="002245C1" w:rsidRDefault="00FF792D" w:rsidP="00FF792D">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6C769C49" w14:textId="77777777" w:rsidR="00FF792D" w:rsidRPr="002245C1" w:rsidRDefault="00FF792D" w:rsidP="00FF792D">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D567F6D" w14:textId="77777777" w:rsidR="00FF792D" w:rsidRPr="00377247" w:rsidRDefault="00FF792D" w:rsidP="00FF792D">
      <w:pPr>
        <w:keepNext/>
        <w:keepLines/>
        <w:tabs>
          <w:tab w:val="left" w:pos="284"/>
        </w:tabs>
        <w:ind w:right="-1"/>
        <w:rPr>
          <w:rFonts w:asciiTheme="minorHAnsi" w:hAnsiTheme="minorHAnsi" w:cstheme="minorHAnsi"/>
          <w:noProof/>
          <w:lang w:val="en-US"/>
        </w:rPr>
      </w:pPr>
    </w:p>
    <w:p w14:paraId="1A634973" w14:textId="77777777" w:rsidR="00FF792D" w:rsidRPr="00377247" w:rsidRDefault="00FF792D" w:rsidP="00FF792D">
      <w:pPr>
        <w:keepNext/>
        <w:keepLines/>
        <w:tabs>
          <w:tab w:val="left" w:pos="284"/>
        </w:tabs>
        <w:ind w:right="-1"/>
        <w:rPr>
          <w:rStyle w:val="Hyperlink"/>
          <w:rFonts w:asciiTheme="minorHAnsi" w:hAnsiTheme="minorHAnsi" w:cstheme="minorHAnsi"/>
          <w:b/>
          <w:color w:val="auto"/>
          <w:sz w:val="17"/>
          <w:szCs w:val="17"/>
          <w:u w:val="none"/>
          <w:lang w:val="en-US"/>
        </w:rPr>
      </w:pPr>
    </w:p>
    <w:p w14:paraId="6E0573E0" w14:textId="77777777" w:rsidR="00FF792D" w:rsidRPr="002245C1" w:rsidRDefault="00FF792D" w:rsidP="00FF792D">
      <w:pPr>
        <w:keepNext/>
        <w:keepLines/>
        <w:tabs>
          <w:tab w:val="left" w:pos="284"/>
        </w:tabs>
        <w:ind w:right="-1"/>
        <w:rPr>
          <w:rFonts w:asciiTheme="minorHAnsi" w:hAnsiTheme="minorHAnsi" w:cstheme="minorHAnsi"/>
          <w:b/>
          <w:sz w:val="17"/>
          <w:szCs w:val="17"/>
          <w:lang w:val="en-US"/>
        </w:rPr>
      </w:pPr>
      <w:bookmarkStart w:id="0" w:name="_Hlk84318492"/>
      <w:r w:rsidRPr="002245C1">
        <w:rPr>
          <w:rFonts w:asciiTheme="minorHAnsi" w:hAnsiTheme="minorHAnsi" w:cstheme="minorHAnsi"/>
          <w:b/>
          <w:i/>
          <w:color w:val="FF0000"/>
          <w:lang w:val="en-US"/>
        </w:rPr>
        <w:t>PRESS CONTACT</w:t>
      </w:r>
    </w:p>
    <w:bookmarkEnd w:id="0"/>
    <w:p w14:paraId="623B53EE" w14:textId="77777777" w:rsidR="00FF792D" w:rsidRPr="00377247" w:rsidRDefault="00FF792D" w:rsidP="00FF792D">
      <w:pPr>
        <w:keepNext/>
        <w:keepLines/>
        <w:tabs>
          <w:tab w:val="left" w:pos="284"/>
        </w:tabs>
        <w:ind w:right="-1"/>
        <w:rPr>
          <w:rFonts w:asciiTheme="minorHAnsi" w:hAnsiTheme="minorHAnsi" w:cstheme="minorHAnsi"/>
          <w:b/>
          <w:sz w:val="17"/>
          <w:szCs w:val="17"/>
        </w:rPr>
      </w:pPr>
      <w:r>
        <w:rPr>
          <w:noProof/>
        </w:rPr>
        <w:drawing>
          <wp:anchor distT="0" distB="0" distL="114300" distR="114300" simplePos="0" relativeHeight="251659264" behindDoc="0" locked="0" layoutInCell="1" allowOverlap="1" wp14:anchorId="641E5EF5" wp14:editId="7C2DD543">
            <wp:simplePos x="0" y="0"/>
            <wp:positionH relativeFrom="column">
              <wp:posOffset>5606415</wp:posOffset>
            </wp:positionH>
            <wp:positionV relativeFrom="paragraph">
              <wp:posOffset>3810</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377247">
        <w:rPr>
          <w:rFonts w:asciiTheme="minorHAnsi" w:hAnsiTheme="minorHAnsi" w:cstheme="minorHAnsi"/>
          <w:b/>
          <w:sz w:val="17"/>
          <w:szCs w:val="17"/>
        </w:rPr>
        <w:t>Martinus Menne</w:t>
      </w:r>
    </w:p>
    <w:p w14:paraId="190FBF89" w14:textId="77777777" w:rsidR="00FF792D" w:rsidRPr="00377247" w:rsidRDefault="00FF792D" w:rsidP="00FF792D">
      <w:pPr>
        <w:keepNext/>
        <w:keepLines/>
        <w:tabs>
          <w:tab w:val="left" w:pos="284"/>
        </w:tabs>
        <w:ind w:right="-1"/>
        <w:rPr>
          <w:rFonts w:asciiTheme="minorHAnsi" w:hAnsiTheme="minorHAnsi" w:cstheme="minorHAnsi"/>
          <w:sz w:val="17"/>
          <w:szCs w:val="17"/>
        </w:rPr>
      </w:pPr>
      <w:r w:rsidRPr="00377247">
        <w:rPr>
          <w:rFonts w:asciiTheme="minorHAnsi" w:hAnsiTheme="minorHAnsi" w:cstheme="minorHAnsi"/>
          <w:sz w:val="17"/>
          <w:szCs w:val="17"/>
        </w:rPr>
        <w:t xml:space="preserve">Waldweg 8 </w:t>
      </w:r>
      <w:r w:rsidRPr="00377247">
        <w:rPr>
          <w:rFonts w:asciiTheme="minorHAnsi" w:hAnsiTheme="minorHAnsi" w:cstheme="minorHAnsi"/>
          <w:sz w:val="12"/>
          <w:szCs w:val="12"/>
        </w:rPr>
        <w:t>●</w:t>
      </w:r>
      <w:r w:rsidRPr="00377247">
        <w:rPr>
          <w:rFonts w:asciiTheme="minorHAnsi" w:hAnsiTheme="minorHAnsi" w:cstheme="minorHAnsi"/>
          <w:sz w:val="17"/>
          <w:szCs w:val="17"/>
        </w:rPr>
        <w:t xml:space="preserve"> 57489 Drolshagen</w:t>
      </w:r>
    </w:p>
    <w:p w14:paraId="0C3397BB" w14:textId="77777777" w:rsidR="00FF792D" w:rsidRPr="00377247" w:rsidRDefault="00FF792D" w:rsidP="00FF792D">
      <w:pPr>
        <w:keepNext/>
        <w:keepLines/>
        <w:tabs>
          <w:tab w:val="left" w:pos="284"/>
        </w:tabs>
        <w:ind w:right="-1"/>
        <w:rPr>
          <w:rFonts w:asciiTheme="minorHAnsi" w:hAnsiTheme="minorHAnsi" w:cstheme="minorHAnsi"/>
          <w:sz w:val="17"/>
          <w:szCs w:val="17"/>
        </w:rPr>
      </w:pPr>
      <w:r w:rsidRPr="00377247">
        <w:rPr>
          <w:rFonts w:asciiTheme="minorHAnsi" w:hAnsiTheme="minorHAnsi" w:cstheme="minorHAnsi"/>
          <w:sz w:val="17"/>
          <w:szCs w:val="17"/>
        </w:rPr>
        <w:t>Germany</w:t>
      </w:r>
    </w:p>
    <w:p w14:paraId="325093D0" w14:textId="77777777" w:rsidR="00FF792D" w:rsidRPr="00377247" w:rsidRDefault="00FF792D" w:rsidP="00FF792D">
      <w:pPr>
        <w:keepNext/>
        <w:keepLines/>
        <w:tabs>
          <w:tab w:val="left" w:pos="284"/>
        </w:tabs>
        <w:ind w:right="-1"/>
        <w:rPr>
          <w:rFonts w:asciiTheme="minorHAnsi" w:hAnsiTheme="minorHAnsi" w:cstheme="minorHAnsi"/>
          <w:sz w:val="14"/>
          <w:szCs w:val="14"/>
        </w:rPr>
      </w:pPr>
      <w:r w:rsidRPr="00377247">
        <w:rPr>
          <w:rFonts w:asciiTheme="minorHAnsi" w:hAnsiTheme="minorHAnsi" w:cstheme="minorHAnsi"/>
          <w:sz w:val="17"/>
          <w:szCs w:val="17"/>
        </w:rPr>
        <w:t>Tel +49 2761 8288861</w:t>
      </w:r>
    </w:p>
    <w:p w14:paraId="584352DA" w14:textId="77777777" w:rsidR="00FF792D" w:rsidRPr="00377247" w:rsidRDefault="00FF792D" w:rsidP="00FF792D">
      <w:pPr>
        <w:keepNext/>
        <w:keepLines/>
        <w:tabs>
          <w:tab w:val="left" w:pos="284"/>
        </w:tabs>
        <w:ind w:right="-1"/>
        <w:rPr>
          <w:rFonts w:asciiTheme="minorHAnsi" w:hAnsiTheme="minorHAnsi" w:cstheme="minorHAnsi"/>
          <w:sz w:val="17"/>
          <w:szCs w:val="17"/>
        </w:rPr>
      </w:pPr>
      <w:r w:rsidRPr="00377247">
        <w:rPr>
          <w:rFonts w:asciiTheme="minorHAnsi" w:hAnsiTheme="minorHAnsi" w:cstheme="minorHAnsi"/>
          <w:sz w:val="17"/>
          <w:szCs w:val="17"/>
        </w:rPr>
        <w:t>mm@technikredaktion.de</w:t>
      </w:r>
    </w:p>
    <w:p w14:paraId="29CE4931" w14:textId="77777777" w:rsidR="00FF792D" w:rsidRPr="00377247" w:rsidRDefault="00FF792D" w:rsidP="00FF792D">
      <w:pPr>
        <w:keepNext/>
        <w:keepLines/>
        <w:tabs>
          <w:tab w:val="left" w:pos="284"/>
        </w:tabs>
        <w:ind w:right="-1"/>
        <w:rPr>
          <w:rFonts w:asciiTheme="minorHAnsi" w:hAnsiTheme="minorHAnsi" w:cstheme="minorHAnsi"/>
          <w:sz w:val="17"/>
          <w:szCs w:val="17"/>
        </w:rPr>
      </w:pPr>
      <w:r w:rsidRPr="00377247">
        <w:rPr>
          <w:rFonts w:asciiTheme="minorHAnsi" w:hAnsiTheme="minorHAnsi" w:cstheme="minorHAnsi"/>
          <w:b/>
          <w:sz w:val="17"/>
          <w:szCs w:val="17"/>
        </w:rPr>
        <w:t>www.technikredaktion.de</w:t>
      </w:r>
    </w:p>
    <w:p w14:paraId="69DAA807" w14:textId="77777777" w:rsidR="00FF792D" w:rsidRPr="00377247" w:rsidRDefault="00FF792D" w:rsidP="00FF792D">
      <w:pPr>
        <w:ind w:right="-1"/>
        <w:rPr>
          <w:rFonts w:asciiTheme="minorHAnsi" w:hAnsiTheme="minorHAnsi" w:cstheme="minorHAnsi"/>
          <w:sz w:val="16"/>
          <w:szCs w:val="16"/>
        </w:rPr>
      </w:pPr>
    </w:p>
    <w:p w14:paraId="046CFC79" w14:textId="77777777" w:rsidR="00FF792D" w:rsidRPr="00CD0399" w:rsidRDefault="00FF792D" w:rsidP="00FF792D">
      <w:pPr>
        <w:keepNext/>
        <w:keepLines/>
        <w:autoSpaceDE w:val="0"/>
        <w:autoSpaceDN w:val="0"/>
        <w:adjustRightInd w:val="0"/>
        <w:spacing w:line="240" w:lineRule="exact"/>
        <w:ind w:right="-1"/>
        <w:rPr>
          <w:rFonts w:asciiTheme="minorHAnsi" w:hAnsiTheme="minorHAnsi" w:cstheme="minorHAnsi"/>
          <w:sz w:val="16"/>
          <w:szCs w:val="16"/>
        </w:rPr>
      </w:pPr>
    </w:p>
    <w:p w14:paraId="5D74538D" w14:textId="77777777" w:rsidR="00DF5EDA" w:rsidRPr="00CD0399" w:rsidRDefault="00DF5EDA" w:rsidP="00FF792D">
      <w:pPr>
        <w:keepNext/>
        <w:keepLines/>
        <w:autoSpaceDE w:val="0"/>
        <w:autoSpaceDN w:val="0"/>
        <w:adjustRightInd w:val="0"/>
        <w:spacing w:line="240" w:lineRule="exact"/>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57B85" w14:textId="77777777" w:rsidR="00D55D00" w:rsidRDefault="00D55D00">
      <w:r>
        <w:separator/>
      </w:r>
    </w:p>
  </w:endnote>
  <w:endnote w:type="continuationSeparator" w:id="0">
    <w:p w14:paraId="2A394447" w14:textId="77777777" w:rsidR="00D55D00" w:rsidRDefault="00D5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584474BF" w:rsidR="002029BB" w:rsidRPr="00FF792D" w:rsidRDefault="00FF792D" w:rsidP="00242329">
    <w:pPr>
      <w:pStyle w:val="71Fusszeile"/>
      <w:ind w:left="142" w:right="-285"/>
      <w:jc w:val="right"/>
      <w:rPr>
        <w:sz w:val="12"/>
        <w:szCs w:val="12"/>
        <w:lang w:val="en-US"/>
      </w:rPr>
    </w:pPr>
    <w:r w:rsidRPr="00BE2D3C">
      <w:rPr>
        <w:rFonts w:asciiTheme="minorHAnsi" w:hAnsiTheme="minorHAnsi" w:cs="Canaro-Book"/>
        <w:sz w:val="17"/>
        <w:szCs w:val="17"/>
        <w:lang w:val="en-GB"/>
      </w:rPr>
      <w:t xml:space="preserve">This press release and high-resolution images can be found at </w:t>
    </w:r>
    <w:r w:rsidRPr="009D0084">
      <w:rPr>
        <w:rFonts w:asciiTheme="minorHAnsi" w:hAnsiTheme="minorHAnsi" w:cs="Canaro-Book"/>
        <w:b/>
        <w:bCs/>
        <w:sz w:val="17"/>
        <w:szCs w:val="17"/>
        <w:lang w:val="en-GB"/>
      </w:rPr>
      <w:t>www.ipf-electronic.com</w:t>
    </w:r>
    <w:r w:rsidRPr="00BE2D3C">
      <w:rPr>
        <w:rFonts w:asciiTheme="minorHAnsi" w:hAnsiTheme="minorHAnsi" w:cs="Canaro-Book"/>
        <w:sz w:val="17"/>
        <w:szCs w:val="17"/>
        <w:lang w:val="en-GB"/>
      </w:rPr>
      <w:t xml:space="preserve"> and </w:t>
    </w:r>
    <w:r w:rsidRPr="009D0084">
      <w:rPr>
        <w:rFonts w:asciiTheme="minorHAnsi" w:hAnsiTheme="minorHAnsi" w:cs="Canaro-Book"/>
        <w:b/>
        <w:bCs/>
        <w:sz w:val="17"/>
        <w:szCs w:val="17"/>
        <w:lang w:val="en-GB"/>
      </w:rPr>
      <w:t>www.technikredaktion.de</w:t>
    </w:r>
    <w:r w:rsidRPr="00BE2D3C">
      <w:rPr>
        <w:rFonts w:asciiTheme="minorHAnsi" w:hAnsiTheme="minorHAnsi" w:cs="Canaro-Book"/>
        <w:sz w:val="17"/>
        <w:szCs w:val="17"/>
        <w:lang w:val="en-GB"/>
      </w:rPr>
      <w:t>.</w:t>
    </w:r>
    <w:r w:rsidR="002029BB" w:rsidRPr="00FF792D">
      <w:rPr>
        <w:b/>
        <w:bCs/>
        <w:lang w:val="en-US"/>
      </w:rPr>
      <w:tab/>
    </w:r>
    <w:r w:rsidR="002029BB" w:rsidRPr="00643EC6">
      <w:rPr>
        <w:b/>
        <w:bCs/>
      </w:rPr>
      <w:fldChar w:fldCharType="begin"/>
    </w:r>
    <w:r w:rsidR="002029BB" w:rsidRPr="00FF792D">
      <w:rPr>
        <w:b/>
        <w:bCs/>
        <w:lang w:val="en-US"/>
      </w:rPr>
      <w:instrText>PAGE   \* MERGEFORMAT</w:instrText>
    </w:r>
    <w:r w:rsidR="002029BB" w:rsidRPr="00643EC6">
      <w:rPr>
        <w:b/>
        <w:bCs/>
      </w:rPr>
      <w:fldChar w:fldCharType="separate"/>
    </w:r>
    <w:r w:rsidR="006E457B">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0D9480C0" w:rsidR="002029BB" w:rsidRPr="00FF792D" w:rsidRDefault="002029BB" w:rsidP="00242329">
    <w:pPr>
      <w:pStyle w:val="71Fusszeile"/>
      <w:ind w:left="142" w:right="-285"/>
      <w:rPr>
        <w:sz w:val="12"/>
        <w:szCs w:val="12"/>
        <w:lang w:val="en-US"/>
      </w:rPr>
    </w:pPr>
    <w:r w:rsidRPr="00643EC6">
      <w:rPr>
        <w:b/>
        <w:bCs/>
      </w:rPr>
      <w:fldChar w:fldCharType="begin"/>
    </w:r>
    <w:r w:rsidRPr="00FF792D">
      <w:rPr>
        <w:b/>
        <w:bCs/>
        <w:lang w:val="en-US"/>
      </w:rPr>
      <w:instrText>PAGE   \* MERGEFORMAT</w:instrText>
    </w:r>
    <w:r w:rsidRPr="00643EC6">
      <w:rPr>
        <w:b/>
        <w:bCs/>
      </w:rPr>
      <w:fldChar w:fldCharType="separate"/>
    </w:r>
    <w:r w:rsidR="006E457B">
      <w:rPr>
        <w:b/>
        <w:bCs/>
        <w:noProof/>
        <w:lang w:val="en-US"/>
      </w:rPr>
      <w:t>1</w:t>
    </w:r>
    <w:r w:rsidRPr="00643EC6">
      <w:rPr>
        <w:b/>
        <w:bCs/>
      </w:rPr>
      <w:fldChar w:fldCharType="end"/>
    </w:r>
    <w:r w:rsidRPr="00FF792D">
      <w:rPr>
        <w:b/>
        <w:bCs/>
        <w:lang w:val="en-US"/>
      </w:rPr>
      <w:tab/>
    </w:r>
    <w:r w:rsidR="00FF792D" w:rsidRPr="00C6394C">
      <w:rPr>
        <w:rFonts w:asciiTheme="minorHAnsi" w:hAnsiTheme="minorHAnsi" w:cs="Canaro-Book"/>
        <w:sz w:val="17"/>
        <w:szCs w:val="17"/>
        <w:lang w:val="en-GB"/>
      </w:rPr>
      <w:t xml:space="preserve">This press release and high-resolution images are available at </w:t>
    </w:r>
    <w:r w:rsidR="00FF792D" w:rsidRPr="009D0084">
      <w:rPr>
        <w:rFonts w:asciiTheme="minorHAnsi" w:hAnsiTheme="minorHAnsi" w:cs="Canaro-Book"/>
        <w:b/>
        <w:bCs/>
        <w:sz w:val="17"/>
        <w:szCs w:val="17"/>
        <w:lang w:val="en-GB"/>
      </w:rPr>
      <w:t>www.ipf-electronic.com</w:t>
    </w:r>
    <w:r w:rsidR="00FF792D" w:rsidRPr="00C6394C">
      <w:rPr>
        <w:rFonts w:asciiTheme="minorHAnsi" w:hAnsiTheme="minorHAnsi" w:cs="Canaro-Book"/>
        <w:sz w:val="17"/>
        <w:szCs w:val="17"/>
        <w:lang w:val="en-GB"/>
      </w:rPr>
      <w:t xml:space="preserve"> and </w:t>
    </w:r>
    <w:r w:rsidR="00FF792D" w:rsidRPr="009D0084">
      <w:rPr>
        <w:rFonts w:asciiTheme="minorHAnsi" w:hAnsiTheme="minorHAnsi" w:cs="Canaro-Book"/>
        <w:b/>
        <w:bCs/>
        <w:sz w:val="17"/>
        <w:szCs w:val="17"/>
        <w:lang w:val="en-GB"/>
      </w:rPr>
      <w:t>www.technikredaktion.de</w:t>
    </w:r>
    <w:r w:rsidR="00FF792D" w:rsidRPr="00C6394C">
      <w:rPr>
        <w:rFonts w:asciiTheme="minorHAnsi" w:hAnsiTheme="minorHAnsi" w:cs="Canaro-Book"/>
        <w:sz w:val="17"/>
        <w:szCs w:val="17"/>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42C44" w14:textId="77777777" w:rsidR="00D55D00" w:rsidRDefault="00D55D00">
      <w:r>
        <w:separator/>
      </w:r>
    </w:p>
  </w:footnote>
  <w:footnote w:type="continuationSeparator" w:id="0">
    <w:p w14:paraId="2F46E299" w14:textId="77777777" w:rsidR="00D55D00" w:rsidRDefault="00D5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2149818C" w:rsidR="00B27F97" w:rsidRPr="00FF792D"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Pr="00FF792D">
      <w:rPr>
        <w:rFonts w:asciiTheme="minorHAnsi" w:hAnsiTheme="minorHAnsi"/>
        <w:b/>
        <w:i/>
        <w:color w:val="000000" w:themeColor="text1"/>
        <w:sz w:val="12"/>
        <w:szCs w:val="12"/>
        <w:lang w:val="en-US"/>
      </w:rPr>
      <w:t>PRESS</w:t>
    </w:r>
    <w:r w:rsidR="00FF792D" w:rsidRPr="00FF792D">
      <w:rPr>
        <w:rFonts w:asciiTheme="minorHAnsi" w:hAnsiTheme="minorHAnsi"/>
        <w:b/>
        <w:i/>
        <w:color w:val="000000" w:themeColor="text1"/>
        <w:sz w:val="12"/>
        <w:szCs w:val="12"/>
        <w:lang w:val="en-US"/>
      </w:rPr>
      <w:t xml:space="preserve"> RELEASE</w:t>
    </w:r>
    <w:r w:rsidRPr="00FF792D">
      <w:rPr>
        <w:i/>
        <w:color w:val="000000" w:themeColor="text1"/>
        <w:sz w:val="12"/>
        <w:szCs w:val="12"/>
        <w:lang w:val="en-US"/>
      </w:rPr>
      <w:t xml:space="preserve"> </w:t>
    </w:r>
    <w:r w:rsidR="00FF792D" w:rsidRPr="00FF792D">
      <w:rPr>
        <w:i/>
        <w:color w:val="000000" w:themeColor="text1"/>
        <w:sz w:val="12"/>
        <w:szCs w:val="12"/>
        <w:lang w:val="en-US"/>
      </w:rPr>
      <w:t>Su</w:t>
    </w:r>
    <w:r w:rsidR="00AA5643">
      <w:rPr>
        <w:i/>
        <w:color w:val="000000" w:themeColor="text1"/>
        <w:sz w:val="12"/>
        <w:szCs w:val="12"/>
        <w:lang w:val="en-US"/>
      </w:rPr>
      <w:t>b</w:t>
    </w:r>
    <w:r w:rsidR="00FF792D" w:rsidRPr="00FF792D">
      <w:rPr>
        <w:i/>
        <w:color w:val="000000" w:themeColor="text1"/>
        <w:sz w:val="12"/>
        <w:szCs w:val="12"/>
        <w:lang w:val="en-US"/>
      </w:rPr>
      <w:t>ject to alteration</w:t>
    </w:r>
    <w:r w:rsidRPr="00FF792D">
      <w:rPr>
        <w:rFonts w:asciiTheme="minorHAnsi" w:hAnsiTheme="minorHAnsi"/>
        <w:i/>
        <w:color w:val="000000" w:themeColor="text1"/>
        <w:sz w:val="12"/>
        <w:szCs w:val="12"/>
        <w:lang w:val="en-US"/>
      </w:rPr>
      <w:t>!</w:t>
    </w:r>
  </w:p>
  <w:p w14:paraId="6D4B79B8" w14:textId="75ED4484" w:rsidR="002029BB" w:rsidRPr="00FF792D" w:rsidRDefault="002029BB" w:rsidP="00B27F97">
    <w:pPr>
      <w:pStyle w:val="Kopfzeile"/>
      <w:rPr>
        <w:rFonts w:asciiTheme="minorHAnsi" w:hAnsiTheme="minorHAnsi"/>
        <w:b/>
        <w:i/>
        <w:color w:val="000000" w:themeColor="text1"/>
        <w:sz w:val="40"/>
        <w:szCs w:val="40"/>
        <w:lang w:val="en-US"/>
      </w:rPr>
    </w:pPr>
    <w:r w:rsidRPr="00FF792D">
      <w:rPr>
        <w:rFonts w:asciiTheme="minorHAnsi" w:hAnsiTheme="minorHAnsi"/>
        <w:b/>
        <w:i/>
        <w:color w:val="000000" w:themeColor="text1"/>
        <w:sz w:val="40"/>
        <w:szCs w:val="40"/>
        <w:lang w:val="en-US"/>
      </w:rPr>
      <w:t>PRESS</w:t>
    </w:r>
    <w:r w:rsidR="00FF792D">
      <w:rPr>
        <w:rFonts w:asciiTheme="minorHAnsi" w:hAnsiTheme="minorHAnsi"/>
        <w:b/>
        <w:i/>
        <w:color w:val="000000" w:themeColor="text1"/>
        <w:sz w:val="40"/>
        <w:szCs w:val="40"/>
        <w:lang w:val="en-US"/>
      </w:rPr>
      <w:t xml:space="preserve"> R</w:t>
    </w:r>
    <w:r w:rsidRPr="00FF792D">
      <w:rPr>
        <w:rFonts w:asciiTheme="minorHAnsi" w:hAnsiTheme="minorHAnsi"/>
        <w:b/>
        <w:i/>
        <w:color w:val="000000" w:themeColor="text1"/>
        <w:sz w:val="40"/>
        <w:szCs w:val="40"/>
        <w:lang w:val="en-US"/>
      </w:rPr>
      <w:t>E</w:t>
    </w:r>
    <w:r w:rsidR="00FF792D">
      <w:rPr>
        <w:rFonts w:asciiTheme="minorHAnsi" w:hAnsiTheme="minorHAnsi"/>
        <w:b/>
        <w:i/>
        <w:color w:val="000000" w:themeColor="text1"/>
        <w:sz w:val="40"/>
        <w:szCs w:val="40"/>
        <w:lang w:val="en-US"/>
      </w:rPr>
      <w:t>LEASE</w:t>
    </w:r>
  </w:p>
  <w:p w14:paraId="03897877" w14:textId="77777777" w:rsidR="002029BB" w:rsidRPr="00FF792D" w:rsidRDefault="002029BB" w:rsidP="00B27F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10A4"/>
    <w:rsid w:val="00085021"/>
    <w:rsid w:val="00085B2E"/>
    <w:rsid w:val="00090D32"/>
    <w:rsid w:val="000973B0"/>
    <w:rsid w:val="000B6B9B"/>
    <w:rsid w:val="000C120E"/>
    <w:rsid w:val="000C5C18"/>
    <w:rsid w:val="000E1204"/>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B3C8D"/>
    <w:rsid w:val="001B4888"/>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34DC"/>
    <w:rsid w:val="00216B84"/>
    <w:rsid w:val="0021766A"/>
    <w:rsid w:val="00220111"/>
    <w:rsid w:val="002371D6"/>
    <w:rsid w:val="00242329"/>
    <w:rsid w:val="00243126"/>
    <w:rsid w:val="00253C37"/>
    <w:rsid w:val="00255F02"/>
    <w:rsid w:val="002562B1"/>
    <w:rsid w:val="002577AD"/>
    <w:rsid w:val="00261A61"/>
    <w:rsid w:val="00266054"/>
    <w:rsid w:val="00273C64"/>
    <w:rsid w:val="00276CE4"/>
    <w:rsid w:val="00276F11"/>
    <w:rsid w:val="00286A1B"/>
    <w:rsid w:val="00292B4A"/>
    <w:rsid w:val="002A3FDD"/>
    <w:rsid w:val="002B362F"/>
    <w:rsid w:val="002B7FAA"/>
    <w:rsid w:val="002D34FA"/>
    <w:rsid w:val="002E1CDF"/>
    <w:rsid w:val="002E3B28"/>
    <w:rsid w:val="002E3D90"/>
    <w:rsid w:val="002F0844"/>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90280"/>
    <w:rsid w:val="003A32CB"/>
    <w:rsid w:val="003A47E8"/>
    <w:rsid w:val="003A4811"/>
    <w:rsid w:val="003B1D8B"/>
    <w:rsid w:val="003C06CE"/>
    <w:rsid w:val="003C1D87"/>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1514"/>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318A"/>
    <w:rsid w:val="004E4316"/>
    <w:rsid w:val="004F2D63"/>
    <w:rsid w:val="004F7353"/>
    <w:rsid w:val="005027CA"/>
    <w:rsid w:val="0050768E"/>
    <w:rsid w:val="0051037D"/>
    <w:rsid w:val="00511A0D"/>
    <w:rsid w:val="00513153"/>
    <w:rsid w:val="005230CD"/>
    <w:rsid w:val="00525458"/>
    <w:rsid w:val="00525B3E"/>
    <w:rsid w:val="00536CC1"/>
    <w:rsid w:val="00540DB0"/>
    <w:rsid w:val="005419B7"/>
    <w:rsid w:val="00541D98"/>
    <w:rsid w:val="005514F5"/>
    <w:rsid w:val="005542D8"/>
    <w:rsid w:val="00555C64"/>
    <w:rsid w:val="00555D2C"/>
    <w:rsid w:val="00556FEC"/>
    <w:rsid w:val="0055763D"/>
    <w:rsid w:val="00580CC7"/>
    <w:rsid w:val="0058566B"/>
    <w:rsid w:val="00586FC2"/>
    <w:rsid w:val="00587F6A"/>
    <w:rsid w:val="005943DE"/>
    <w:rsid w:val="00595152"/>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3509"/>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2C1"/>
    <w:rsid w:val="006B3A12"/>
    <w:rsid w:val="006B714C"/>
    <w:rsid w:val="006C5375"/>
    <w:rsid w:val="006C7D76"/>
    <w:rsid w:val="006D020E"/>
    <w:rsid w:val="006D0EB8"/>
    <w:rsid w:val="006E457B"/>
    <w:rsid w:val="006E6376"/>
    <w:rsid w:val="006F024D"/>
    <w:rsid w:val="006F3603"/>
    <w:rsid w:val="006F554D"/>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5105"/>
    <w:rsid w:val="00857F7B"/>
    <w:rsid w:val="00875B2D"/>
    <w:rsid w:val="00886B00"/>
    <w:rsid w:val="0089263F"/>
    <w:rsid w:val="008A24A3"/>
    <w:rsid w:val="008A312D"/>
    <w:rsid w:val="008A3D65"/>
    <w:rsid w:val="008A5F7F"/>
    <w:rsid w:val="008B3690"/>
    <w:rsid w:val="008B388D"/>
    <w:rsid w:val="008C25A7"/>
    <w:rsid w:val="008C3BDB"/>
    <w:rsid w:val="008C6398"/>
    <w:rsid w:val="008D22AA"/>
    <w:rsid w:val="008D24C0"/>
    <w:rsid w:val="008E0238"/>
    <w:rsid w:val="008E06E5"/>
    <w:rsid w:val="008F0D7C"/>
    <w:rsid w:val="008F72DC"/>
    <w:rsid w:val="0091456C"/>
    <w:rsid w:val="00917D6D"/>
    <w:rsid w:val="009429A2"/>
    <w:rsid w:val="00942E4B"/>
    <w:rsid w:val="009519B2"/>
    <w:rsid w:val="00955398"/>
    <w:rsid w:val="0096026A"/>
    <w:rsid w:val="00960FB8"/>
    <w:rsid w:val="00962CD3"/>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C58AA"/>
    <w:rsid w:val="009D174A"/>
    <w:rsid w:val="009D6C14"/>
    <w:rsid w:val="009E195B"/>
    <w:rsid w:val="009E249A"/>
    <w:rsid w:val="009E292A"/>
    <w:rsid w:val="009E3776"/>
    <w:rsid w:val="009F2104"/>
    <w:rsid w:val="009F2E6D"/>
    <w:rsid w:val="009F6B7A"/>
    <w:rsid w:val="00A058F0"/>
    <w:rsid w:val="00A0746E"/>
    <w:rsid w:val="00A13743"/>
    <w:rsid w:val="00A167C6"/>
    <w:rsid w:val="00A27FDA"/>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A564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25D5"/>
    <w:rsid w:val="00B668B3"/>
    <w:rsid w:val="00B66DBE"/>
    <w:rsid w:val="00B7204A"/>
    <w:rsid w:val="00B761AF"/>
    <w:rsid w:val="00B902B5"/>
    <w:rsid w:val="00BA43D7"/>
    <w:rsid w:val="00BA714B"/>
    <w:rsid w:val="00BB1592"/>
    <w:rsid w:val="00BB3073"/>
    <w:rsid w:val="00BD06DF"/>
    <w:rsid w:val="00BD1317"/>
    <w:rsid w:val="00BD2FD6"/>
    <w:rsid w:val="00BD593E"/>
    <w:rsid w:val="00BD7742"/>
    <w:rsid w:val="00BF050B"/>
    <w:rsid w:val="00C006F3"/>
    <w:rsid w:val="00C01AA3"/>
    <w:rsid w:val="00C17EEC"/>
    <w:rsid w:val="00C30E81"/>
    <w:rsid w:val="00C53FB0"/>
    <w:rsid w:val="00C60A43"/>
    <w:rsid w:val="00C61C60"/>
    <w:rsid w:val="00C62C8B"/>
    <w:rsid w:val="00C64116"/>
    <w:rsid w:val="00C646D9"/>
    <w:rsid w:val="00C6767D"/>
    <w:rsid w:val="00C67C53"/>
    <w:rsid w:val="00C776FF"/>
    <w:rsid w:val="00C94C34"/>
    <w:rsid w:val="00CA1E17"/>
    <w:rsid w:val="00CB423A"/>
    <w:rsid w:val="00CB4417"/>
    <w:rsid w:val="00CB6FEF"/>
    <w:rsid w:val="00CC68C1"/>
    <w:rsid w:val="00CD0399"/>
    <w:rsid w:val="00CD5240"/>
    <w:rsid w:val="00CD5DDB"/>
    <w:rsid w:val="00CE1D4B"/>
    <w:rsid w:val="00D030A1"/>
    <w:rsid w:val="00D039FB"/>
    <w:rsid w:val="00D10E9E"/>
    <w:rsid w:val="00D21730"/>
    <w:rsid w:val="00D21CAE"/>
    <w:rsid w:val="00D2708F"/>
    <w:rsid w:val="00D32010"/>
    <w:rsid w:val="00D349E1"/>
    <w:rsid w:val="00D415D5"/>
    <w:rsid w:val="00D4237D"/>
    <w:rsid w:val="00D43FDE"/>
    <w:rsid w:val="00D4765F"/>
    <w:rsid w:val="00D55B0C"/>
    <w:rsid w:val="00D55D00"/>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72B3"/>
    <w:rsid w:val="00DF5EDA"/>
    <w:rsid w:val="00E0553E"/>
    <w:rsid w:val="00E16A02"/>
    <w:rsid w:val="00E2792B"/>
    <w:rsid w:val="00E33E3F"/>
    <w:rsid w:val="00E3502C"/>
    <w:rsid w:val="00E56268"/>
    <w:rsid w:val="00E566D6"/>
    <w:rsid w:val="00E73373"/>
    <w:rsid w:val="00E74340"/>
    <w:rsid w:val="00E8408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662C8"/>
    <w:rsid w:val="00F7770B"/>
    <w:rsid w:val="00F827DE"/>
    <w:rsid w:val="00F82EE0"/>
    <w:rsid w:val="00F857B0"/>
    <w:rsid w:val="00F874B3"/>
    <w:rsid w:val="00F92586"/>
    <w:rsid w:val="00F96724"/>
    <w:rsid w:val="00FA63BA"/>
    <w:rsid w:val="00FB483E"/>
    <w:rsid w:val="00FB4CD4"/>
    <w:rsid w:val="00FB5B4D"/>
    <w:rsid w:val="00FD071E"/>
    <w:rsid w:val="00FD4444"/>
    <w:rsid w:val="00FD7F80"/>
    <w:rsid w:val="00FE7F28"/>
    <w:rsid w:val="00FF79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customStyle="1" w:styleId="NichtaufgelsteErwhnung1">
    <w:name w:val="Nicht aufgelöste Erwähnung1"/>
    <w:basedOn w:val="Absatz-Standardschriftart"/>
    <w:uiPriority w:val="99"/>
    <w:semiHidden/>
    <w:unhideWhenUsed/>
    <w:rsid w:val="003B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DF90-C1E3-4F50-B23D-EDB1B41D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3558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3</cp:revision>
  <cp:lastPrinted>2020-08-21T09:25:00Z</cp:lastPrinted>
  <dcterms:created xsi:type="dcterms:W3CDTF">2021-10-28T10:38:00Z</dcterms:created>
  <dcterms:modified xsi:type="dcterms:W3CDTF">2021-10-29T06:10:00Z</dcterms:modified>
</cp:coreProperties>
</file>