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646F9BF7" w14:textId="534184EA" w:rsidR="00AE325A" w:rsidRDefault="00AE325A" w:rsidP="000E0485">
      <w:pPr>
        <w:rPr>
          <w:rFonts w:asciiTheme="minorHAnsi" w:hAnsiTheme="minorHAnsi" w:cstheme="minorHAnsi"/>
          <w:b/>
          <w:bCs/>
          <w:i/>
          <w:iCs/>
          <w:color w:val="FF0000"/>
          <w:sz w:val="21"/>
          <w:szCs w:val="21"/>
          <w:lang w:val="en-US"/>
        </w:rPr>
      </w:pPr>
      <w:r w:rsidRPr="00AE325A">
        <w:rPr>
          <w:rFonts w:asciiTheme="minorHAnsi" w:hAnsiTheme="minorHAnsi" w:cstheme="minorHAnsi"/>
          <w:b/>
          <w:bCs/>
          <w:i/>
          <w:iCs/>
          <w:color w:val="FF0000"/>
          <w:sz w:val="21"/>
          <w:szCs w:val="21"/>
          <w:lang w:val="en-US"/>
        </w:rPr>
        <w:t>Pressure sensors for temperatures from -40°C to +100°C</w:t>
      </w:r>
    </w:p>
    <w:p w14:paraId="2C8247FC" w14:textId="265AFDDA" w:rsidR="000E0485" w:rsidRDefault="00AE325A" w:rsidP="000E0485">
      <w:pPr>
        <w:rPr>
          <w:rFonts w:asciiTheme="minorHAnsi" w:hAnsiTheme="minorHAnsi" w:cstheme="minorHAnsi"/>
          <w:i/>
          <w:iCs/>
          <w:sz w:val="21"/>
          <w:szCs w:val="21"/>
          <w:lang w:val="en-US"/>
        </w:rPr>
      </w:pPr>
      <w:r w:rsidRPr="00AE325A">
        <w:rPr>
          <w:rFonts w:asciiTheme="minorHAnsi" w:hAnsiTheme="minorHAnsi" w:cstheme="minorHAnsi"/>
          <w:i/>
          <w:iCs/>
          <w:sz w:val="21"/>
          <w:szCs w:val="21"/>
          <w:lang w:val="en-US"/>
        </w:rPr>
        <w:t>New devices from IPF with IO-Link interface</w:t>
      </w:r>
    </w:p>
    <w:p w14:paraId="44A6F975" w14:textId="77777777" w:rsidR="00AE325A" w:rsidRPr="000E0485" w:rsidRDefault="00AE325A" w:rsidP="000E0485">
      <w:pPr>
        <w:rPr>
          <w:rFonts w:asciiTheme="minorHAnsi" w:hAnsiTheme="minorHAnsi" w:cstheme="minorHAnsi"/>
          <w:sz w:val="18"/>
          <w:szCs w:val="18"/>
          <w:lang w:val="en-US"/>
        </w:rPr>
      </w:pPr>
    </w:p>
    <w:p w14:paraId="26635C35"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 xml:space="preserve">With the </w:t>
      </w:r>
      <w:r w:rsidRPr="000E0485">
        <w:rPr>
          <w:rFonts w:asciiTheme="minorHAnsi" w:hAnsiTheme="minorHAnsi" w:cstheme="minorHAnsi"/>
          <w:b/>
          <w:bCs/>
          <w:sz w:val="18"/>
          <w:szCs w:val="18"/>
          <w:lang w:val="en-US"/>
        </w:rPr>
        <w:t>EMB50171</w:t>
      </w:r>
      <w:r w:rsidRPr="000E0485">
        <w:rPr>
          <w:rFonts w:asciiTheme="minorHAnsi" w:hAnsiTheme="minorHAnsi" w:cstheme="minorHAnsi"/>
          <w:sz w:val="18"/>
          <w:szCs w:val="18"/>
          <w:lang w:val="en-US"/>
        </w:rPr>
        <w:t xml:space="preserve"> IPF presents a ring light that has been specially developed for the spindle holder of a machining center.</w:t>
      </w:r>
    </w:p>
    <w:p w14:paraId="4CD52E1A" w14:textId="77777777" w:rsidR="000E0485" w:rsidRPr="000E0485" w:rsidRDefault="000E0485" w:rsidP="000E0485">
      <w:pPr>
        <w:rPr>
          <w:rFonts w:asciiTheme="minorHAnsi" w:hAnsiTheme="minorHAnsi" w:cstheme="minorHAnsi"/>
          <w:sz w:val="18"/>
          <w:szCs w:val="18"/>
          <w:lang w:val="en-US"/>
        </w:rPr>
      </w:pPr>
    </w:p>
    <w:p w14:paraId="5CDA548F" w14:textId="0D674A49" w:rsidR="00AE325A" w:rsidRPr="00AE325A" w:rsidRDefault="00AE325A" w:rsidP="00AE325A">
      <w:pPr>
        <w:rPr>
          <w:rFonts w:asciiTheme="minorHAnsi" w:hAnsiTheme="minorHAnsi" w:cstheme="minorHAnsi"/>
          <w:sz w:val="18"/>
          <w:szCs w:val="18"/>
          <w:lang w:val="en-US"/>
        </w:rPr>
      </w:pPr>
      <w:r w:rsidRPr="00AE325A">
        <w:rPr>
          <w:rFonts w:asciiTheme="minorHAnsi" w:hAnsiTheme="minorHAnsi" w:cstheme="minorHAnsi"/>
          <w:sz w:val="18"/>
          <w:szCs w:val="18"/>
          <w:lang w:val="en-US"/>
        </w:rPr>
        <w:t xml:space="preserve">The </w:t>
      </w:r>
      <w:r w:rsidRPr="00AE325A">
        <w:rPr>
          <w:rFonts w:asciiTheme="minorHAnsi" w:hAnsiTheme="minorHAnsi" w:cstheme="minorHAnsi"/>
          <w:b/>
          <w:bCs/>
          <w:sz w:val="18"/>
          <w:szCs w:val="18"/>
          <w:lang w:val="en-US"/>
        </w:rPr>
        <w:t>DW25-series</w:t>
      </w:r>
      <w:r w:rsidRPr="00AE325A">
        <w:rPr>
          <w:rFonts w:asciiTheme="minorHAnsi" w:hAnsiTheme="minorHAnsi" w:cstheme="minorHAnsi"/>
          <w:sz w:val="18"/>
          <w:szCs w:val="18"/>
          <w:lang w:val="en-US"/>
        </w:rPr>
        <w:t xml:space="preserve"> pressure sensors from IPF impress above all with their exceptionally wide media temperature range from</w:t>
      </w:r>
    </w:p>
    <w:p w14:paraId="74CFE3D6" w14:textId="3EEAE890" w:rsidR="000E0485" w:rsidRDefault="00AE325A" w:rsidP="00AE325A">
      <w:pPr>
        <w:rPr>
          <w:rFonts w:asciiTheme="minorHAnsi" w:hAnsiTheme="minorHAnsi" w:cstheme="minorHAnsi"/>
          <w:sz w:val="18"/>
          <w:szCs w:val="18"/>
          <w:lang w:val="en-US"/>
        </w:rPr>
      </w:pPr>
      <w:r w:rsidRPr="00AE325A">
        <w:rPr>
          <w:rFonts w:asciiTheme="minorHAnsi" w:hAnsiTheme="minorHAnsi" w:cstheme="minorHAnsi"/>
          <w:sz w:val="18"/>
          <w:szCs w:val="18"/>
          <w:lang w:val="en-US"/>
        </w:rPr>
        <w:t>-40 °C to +100 °C. Due to their measuring ranges of -0.1bar...0.1bar (</w:t>
      </w:r>
      <w:r w:rsidRPr="00AE325A">
        <w:rPr>
          <w:rFonts w:asciiTheme="minorHAnsi" w:hAnsiTheme="minorHAnsi" w:cstheme="minorHAnsi"/>
          <w:b/>
          <w:bCs/>
          <w:sz w:val="18"/>
          <w:szCs w:val="18"/>
          <w:lang w:val="en-US"/>
        </w:rPr>
        <w:t>DW25310N</w:t>
      </w:r>
      <w:r w:rsidRPr="00AE325A">
        <w:rPr>
          <w:rFonts w:asciiTheme="minorHAnsi" w:hAnsiTheme="minorHAnsi" w:cstheme="minorHAnsi"/>
          <w:sz w:val="18"/>
          <w:szCs w:val="18"/>
          <w:lang w:val="en-US"/>
        </w:rPr>
        <w:t>) and 0bar...0.25bar (</w:t>
      </w:r>
      <w:r w:rsidRPr="00AE325A">
        <w:rPr>
          <w:rFonts w:asciiTheme="minorHAnsi" w:hAnsiTheme="minorHAnsi" w:cstheme="minorHAnsi"/>
          <w:b/>
          <w:bCs/>
          <w:sz w:val="18"/>
          <w:szCs w:val="18"/>
          <w:lang w:val="en-US"/>
        </w:rPr>
        <w:t>DW25310P</w:t>
      </w:r>
      <w:r w:rsidRPr="00AE325A">
        <w:rPr>
          <w:rFonts w:asciiTheme="minorHAnsi" w:hAnsiTheme="minorHAnsi" w:cstheme="minorHAnsi"/>
          <w:sz w:val="18"/>
          <w:szCs w:val="18"/>
          <w:lang w:val="en-US"/>
        </w:rPr>
        <w:t>), the devices are suitable for particularly demanding environments and are ideal for static level measurements in containers with liquids, e.g. hydraulic oils, cooling lubricant emulsions, etc. or as 2-point controllers for controlling pumps.</w:t>
      </w:r>
    </w:p>
    <w:p w14:paraId="763CF0B2" w14:textId="77777777" w:rsidR="00AE325A" w:rsidRDefault="00AE325A" w:rsidP="00AE325A">
      <w:pPr>
        <w:rPr>
          <w:rFonts w:asciiTheme="minorHAnsi" w:hAnsiTheme="minorHAnsi" w:cstheme="minorHAnsi"/>
          <w:sz w:val="18"/>
          <w:szCs w:val="18"/>
          <w:lang w:val="en-US"/>
        </w:rPr>
      </w:pPr>
    </w:p>
    <w:p w14:paraId="3ECA1E58" w14:textId="77777777" w:rsidR="00883A3A" w:rsidRDefault="00AE325A" w:rsidP="00AE325A">
      <w:pPr>
        <w:rPr>
          <w:rFonts w:asciiTheme="minorHAnsi" w:hAnsiTheme="minorHAnsi" w:cstheme="minorHAnsi"/>
          <w:sz w:val="18"/>
          <w:szCs w:val="18"/>
          <w:lang w:val="en-US"/>
        </w:rPr>
      </w:pPr>
      <w:r w:rsidRPr="00AE325A">
        <w:rPr>
          <w:rFonts w:asciiTheme="minorHAnsi" w:hAnsiTheme="minorHAnsi" w:cstheme="minorHAnsi"/>
          <w:sz w:val="18"/>
          <w:szCs w:val="18"/>
          <w:lang w:val="en-US"/>
        </w:rPr>
        <w:t>Both devices with G1/4" process connection have two outputs, a pure switching output and a second output whose function is variably switchable via IO-Link as switching, analog (0...20mA, 4...20mA) or alarm output. The IO-Link interface also allows additional demand-</w:t>
      </w:r>
    </w:p>
    <w:p w14:paraId="7BF7867D" w14:textId="50614613" w:rsidR="00AE325A" w:rsidRDefault="00AE325A" w:rsidP="00AE325A">
      <w:pPr>
        <w:rPr>
          <w:rFonts w:asciiTheme="minorHAnsi" w:hAnsiTheme="minorHAnsi" w:cstheme="minorHAnsi"/>
          <w:sz w:val="18"/>
          <w:szCs w:val="18"/>
          <w:lang w:val="en-US"/>
        </w:rPr>
      </w:pPr>
      <w:r w:rsidRPr="00AE325A">
        <w:rPr>
          <w:rFonts w:asciiTheme="minorHAnsi" w:hAnsiTheme="minorHAnsi" w:cstheme="minorHAnsi"/>
          <w:sz w:val="18"/>
          <w:szCs w:val="18"/>
          <w:lang w:val="en-US"/>
        </w:rPr>
        <w:t>specific, fully customizable parameterization, e.g., simple switchover from normally open to normally closed, adjustment of switching and release points, hysteresis settings, window functions, definition of turn-on/turn-off delays, storage of minimum and maximum values or damping settings. For example, damping can be used to smooth the measured values in applications with very dynamic pressure fluctuations</w:t>
      </w:r>
      <w:r>
        <w:rPr>
          <w:rFonts w:asciiTheme="minorHAnsi" w:hAnsiTheme="minorHAnsi" w:cstheme="minorHAnsi"/>
          <w:sz w:val="18"/>
          <w:szCs w:val="18"/>
          <w:lang w:val="en-US"/>
        </w:rPr>
        <w:t>.</w:t>
      </w:r>
    </w:p>
    <w:p w14:paraId="5105656B" w14:textId="77777777" w:rsidR="00AE325A" w:rsidRDefault="00AE325A" w:rsidP="00AE325A">
      <w:pPr>
        <w:rPr>
          <w:rFonts w:asciiTheme="minorHAnsi" w:hAnsiTheme="minorHAnsi" w:cstheme="minorHAnsi"/>
          <w:sz w:val="18"/>
          <w:szCs w:val="18"/>
          <w:lang w:val="en-US"/>
        </w:rPr>
      </w:pPr>
    </w:p>
    <w:p w14:paraId="33109281" w14:textId="543F74D0" w:rsidR="00AE325A" w:rsidRPr="00AE325A" w:rsidRDefault="00AE325A" w:rsidP="00AE325A">
      <w:pPr>
        <w:rPr>
          <w:rFonts w:asciiTheme="minorHAnsi" w:hAnsiTheme="minorHAnsi" w:cstheme="minorHAnsi"/>
          <w:sz w:val="18"/>
          <w:szCs w:val="18"/>
          <w:lang w:val="en-US"/>
        </w:rPr>
      </w:pPr>
      <w:r w:rsidRPr="00AE325A">
        <w:rPr>
          <w:rFonts w:asciiTheme="minorHAnsi" w:hAnsiTheme="minorHAnsi" w:cstheme="minorHAnsi"/>
          <w:sz w:val="18"/>
          <w:szCs w:val="18"/>
          <w:lang w:val="en-US"/>
        </w:rPr>
        <w:t xml:space="preserve">With the </w:t>
      </w:r>
      <w:r w:rsidRPr="00AE325A">
        <w:rPr>
          <w:rFonts w:asciiTheme="minorHAnsi" w:hAnsiTheme="minorHAnsi" w:cstheme="minorHAnsi"/>
          <w:b/>
          <w:bCs/>
          <w:sz w:val="18"/>
          <w:szCs w:val="18"/>
          <w:lang w:val="en-US"/>
        </w:rPr>
        <w:t>DW25</w:t>
      </w:r>
      <w:r w:rsidRPr="00AE325A">
        <w:rPr>
          <w:rFonts w:asciiTheme="minorHAnsi" w:hAnsiTheme="minorHAnsi" w:cstheme="minorHAnsi"/>
          <w:sz w:val="18"/>
          <w:szCs w:val="18"/>
          <w:lang w:val="en-US"/>
        </w:rPr>
        <w:t>, IPF is expanding its portfolio of compact pressure sensors, which are designed for all gaseous and liquid media (non-hazardous, non-flammable, non-toxic) as "all-rounders".</w:t>
      </w:r>
    </w:p>
    <w:p w14:paraId="28150B9B" w14:textId="77777777" w:rsidR="000E0485" w:rsidRPr="000E0485" w:rsidRDefault="000E0485" w:rsidP="000E0485">
      <w:pPr>
        <w:rPr>
          <w:rFonts w:asciiTheme="minorHAnsi" w:hAnsiTheme="minorHAnsi" w:cstheme="minorHAnsi"/>
          <w:sz w:val="18"/>
          <w:szCs w:val="18"/>
          <w:lang w:val="en-US"/>
        </w:rPr>
      </w:pPr>
    </w:p>
    <w:p w14:paraId="4B9E5AA4" w14:textId="14D195C3" w:rsidR="000E0485" w:rsidRDefault="00AE325A" w:rsidP="000E0485">
      <w:pPr>
        <w:rPr>
          <w:rFonts w:asciiTheme="minorHAnsi" w:hAnsiTheme="minorHAnsi" w:cstheme="minorHAnsi"/>
          <w:i/>
          <w:iCs/>
          <w:sz w:val="18"/>
          <w:szCs w:val="18"/>
        </w:rPr>
      </w:pPr>
      <w:r>
        <w:rPr>
          <w:rFonts w:asciiTheme="minorHAnsi" w:hAnsiTheme="minorHAnsi" w:cstheme="minorHAnsi"/>
          <w:noProof/>
          <w:sz w:val="18"/>
          <w:szCs w:val="18"/>
        </w:rPr>
        <w:drawing>
          <wp:inline distT="0" distB="0" distL="0" distR="0" wp14:anchorId="476B28BD" wp14:editId="7506BEC3">
            <wp:extent cx="4183200" cy="2957549"/>
            <wp:effectExtent l="12700" t="12700" r="8255" b="14605"/>
            <wp:docPr id="160435450" name="Grafik 1" descr="Ein Bild, das Hartwaren, Befestigungselement, Metall, He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5450" name="Grafik 1" descr="Ein Bild, das Hartwaren, Befestigungselement, Metall, Hebel enthält.&#10;&#10;KI-generierte Inhalte können fehlerhaft sein."/>
                    <pic:cNvPicPr/>
                  </pic:nvPicPr>
                  <pic:blipFill>
                    <a:blip r:embed="rId13"/>
                    <a:stretch>
                      <a:fillRect/>
                    </a:stretch>
                  </pic:blipFill>
                  <pic:spPr>
                    <a:xfrm>
                      <a:off x="0" y="0"/>
                      <a:ext cx="4208020" cy="2975097"/>
                    </a:xfrm>
                    <a:prstGeom prst="rect">
                      <a:avLst/>
                    </a:prstGeom>
                    <a:ln w="3175">
                      <a:solidFill>
                        <a:schemeClr val="tx1"/>
                      </a:solidFill>
                    </a:ln>
                  </pic:spPr>
                </pic:pic>
              </a:graphicData>
            </a:graphic>
          </wp:inline>
        </w:drawing>
      </w:r>
    </w:p>
    <w:p w14:paraId="4ED8B81A" w14:textId="19E47468" w:rsidR="00AE325A" w:rsidRPr="00AE325A" w:rsidRDefault="000E0485" w:rsidP="00AE325A">
      <w:pPr>
        <w:rPr>
          <w:rFonts w:asciiTheme="minorHAnsi" w:hAnsiTheme="minorHAnsi" w:cstheme="minorHAnsi"/>
          <w:sz w:val="18"/>
          <w:szCs w:val="18"/>
          <w:lang w:val="en-US"/>
        </w:rPr>
      </w:pPr>
      <w:r w:rsidRPr="000E0485">
        <w:rPr>
          <w:rFonts w:asciiTheme="minorHAnsi" w:hAnsiTheme="minorHAnsi" w:cstheme="minorHAnsi"/>
          <w:i/>
          <w:iCs/>
          <w:sz w:val="18"/>
          <w:szCs w:val="18"/>
          <w:lang w:val="en-US"/>
        </w:rPr>
        <w:t>Caption</w:t>
      </w:r>
      <w:r w:rsidRPr="000E0485">
        <w:rPr>
          <w:rFonts w:asciiTheme="minorHAnsi" w:hAnsiTheme="minorHAnsi" w:cstheme="minorHAnsi"/>
          <w:sz w:val="18"/>
          <w:szCs w:val="18"/>
          <w:lang w:val="en-US"/>
        </w:rPr>
        <w:t xml:space="preserve">: </w:t>
      </w:r>
      <w:r w:rsidR="00AE325A" w:rsidRPr="00AE325A">
        <w:rPr>
          <w:rFonts w:asciiTheme="minorHAnsi" w:hAnsiTheme="minorHAnsi" w:cstheme="minorHAnsi"/>
          <w:b/>
          <w:bCs/>
          <w:sz w:val="18"/>
          <w:szCs w:val="18"/>
          <w:lang w:val="en-US"/>
        </w:rPr>
        <w:t>DW25-series</w:t>
      </w:r>
      <w:r w:rsidR="00AE325A" w:rsidRPr="00AE325A">
        <w:rPr>
          <w:rFonts w:asciiTheme="minorHAnsi" w:hAnsiTheme="minorHAnsi" w:cstheme="minorHAnsi"/>
          <w:sz w:val="18"/>
          <w:szCs w:val="18"/>
          <w:lang w:val="en-US"/>
        </w:rPr>
        <w:t xml:space="preserve"> pressure sensors in stainless steel housing (IP67) withstand media</w:t>
      </w:r>
    </w:p>
    <w:p w14:paraId="16E38D1B" w14:textId="37A94B8E" w:rsidR="000E0485" w:rsidRPr="000E0485" w:rsidRDefault="00AE325A" w:rsidP="00AE325A">
      <w:pPr>
        <w:rPr>
          <w:rFonts w:asciiTheme="minorHAnsi" w:hAnsiTheme="minorHAnsi" w:cstheme="minorHAnsi"/>
          <w:sz w:val="18"/>
          <w:szCs w:val="18"/>
          <w:lang w:val="en-US"/>
        </w:rPr>
      </w:pPr>
      <w:r w:rsidRPr="00AE325A">
        <w:rPr>
          <w:rFonts w:asciiTheme="minorHAnsi" w:hAnsiTheme="minorHAnsi" w:cstheme="minorHAnsi"/>
          <w:sz w:val="18"/>
          <w:szCs w:val="18"/>
          <w:lang w:val="en-US"/>
        </w:rPr>
        <w:t>media temperatures from -40°C to +100°C.</w:t>
      </w:r>
    </w:p>
    <w:p w14:paraId="32A8F357"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(All images: ipf electronic gmbh)</w:t>
      </w:r>
    </w:p>
    <w:p w14:paraId="743CB6F2" w14:textId="77777777" w:rsidR="000E0485" w:rsidRDefault="000E0485" w:rsidP="000E0485">
      <w:pPr>
        <w:rPr>
          <w:rFonts w:asciiTheme="minorHAnsi" w:hAnsiTheme="minorHAnsi" w:cstheme="minorHAnsi"/>
          <w:sz w:val="18"/>
          <w:szCs w:val="18"/>
          <w:lang w:val="en-US"/>
        </w:rPr>
      </w:pPr>
    </w:p>
    <w:p w14:paraId="227C7A75" w14:textId="77777777" w:rsidR="00AE325A" w:rsidRDefault="00AE325A" w:rsidP="000E0485">
      <w:pPr>
        <w:rPr>
          <w:rFonts w:asciiTheme="minorHAnsi" w:hAnsiTheme="minorHAnsi" w:cstheme="minorHAnsi"/>
          <w:sz w:val="18"/>
          <w:szCs w:val="18"/>
          <w:lang w:val="en-US"/>
        </w:rPr>
      </w:pPr>
    </w:p>
    <w:p w14:paraId="0DAE4BA7" w14:textId="77777777" w:rsidR="00AE325A" w:rsidRDefault="00AE325A" w:rsidP="000E0485">
      <w:pPr>
        <w:rPr>
          <w:rFonts w:asciiTheme="minorHAnsi" w:hAnsiTheme="minorHAnsi" w:cstheme="minorHAnsi"/>
          <w:sz w:val="18"/>
          <w:szCs w:val="18"/>
          <w:lang w:val="en-US"/>
        </w:rPr>
      </w:pPr>
    </w:p>
    <w:p w14:paraId="4CF6FD83" w14:textId="77777777" w:rsidR="00AE325A" w:rsidRPr="009F6289" w:rsidRDefault="00AE325A" w:rsidP="00AE325A">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w:t>
      </w:r>
      <w:r>
        <w:rPr>
          <w:rFonts w:asciiTheme="minorHAnsi" w:hAnsiTheme="minorHAnsi"/>
          <w:b/>
          <w:i/>
          <w:sz w:val="24"/>
          <w:szCs w:val="24"/>
          <w:lang w:val="en-US"/>
        </w:rPr>
        <w:t>AT 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BOOTH</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131</w:t>
      </w:r>
    </w:p>
    <w:p w14:paraId="71C92756" w14:textId="77777777" w:rsidR="00AE325A" w:rsidRPr="000E0485" w:rsidRDefault="00AE325A" w:rsidP="000E0485">
      <w:pPr>
        <w:rPr>
          <w:rFonts w:asciiTheme="minorHAnsi" w:hAnsiTheme="minorHAnsi" w:cstheme="minorHAnsi"/>
          <w:sz w:val="18"/>
          <w:szCs w:val="18"/>
          <w:lang w:val="en-US"/>
        </w:rPr>
      </w:pPr>
    </w:p>
    <w:p w14:paraId="58434F4F" w14:textId="6C527DAA" w:rsidR="000E0485" w:rsidRPr="00AE325A" w:rsidRDefault="000E0485" w:rsidP="000E0485">
      <w:pPr>
        <w:rPr>
          <w:rFonts w:asciiTheme="minorHAnsi" w:hAnsiTheme="minorHAnsi" w:cstheme="minorHAnsi"/>
          <w:sz w:val="18"/>
          <w:szCs w:val="18"/>
          <w:lang w:val="en-US"/>
        </w:rPr>
      </w:pPr>
    </w:p>
    <w:p w14:paraId="32A595EA" w14:textId="33ABD254" w:rsidR="008140E1" w:rsidRPr="00D373C4" w:rsidRDefault="000E0485" w:rsidP="000E0485">
      <w:pPr>
        <w:suppressAutoHyphens/>
        <w:jc w:val="both"/>
        <w:rPr>
          <w:rFonts w:asciiTheme="minorHAnsi" w:hAnsiTheme="minorHAnsi" w:cstheme="minorHAnsi"/>
          <w:b/>
          <w:i/>
          <w:color w:val="FF0000"/>
          <w:lang w:val="en-US"/>
        </w:rPr>
      </w:pPr>
      <w:r w:rsidRPr="000E0485">
        <w:rPr>
          <w:rFonts w:asciiTheme="minorHAnsi" w:hAnsiTheme="minorHAnsi" w:cstheme="minorHAnsi"/>
          <w:sz w:val="18"/>
          <w:szCs w:val="18"/>
          <w:lang w:val="en-US"/>
        </w:rPr>
        <w:br w:type="page"/>
      </w:r>
      <w:r w:rsidR="008140E1"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883A3A" w:rsidRDefault="008140E1" w:rsidP="007B11D5">
      <w:pPr>
        <w:keepNext/>
        <w:keepLines/>
        <w:tabs>
          <w:tab w:val="left" w:pos="284"/>
        </w:tabs>
        <w:suppressAutoHyphens/>
        <w:ind w:right="-1"/>
        <w:jc w:val="both"/>
        <w:rPr>
          <w:rFonts w:asciiTheme="minorHAnsi" w:hAnsiTheme="minorHAnsi" w:cstheme="minorHAnsi"/>
          <w:b/>
          <w:sz w:val="17"/>
          <w:szCs w:val="17"/>
        </w:rPr>
      </w:pPr>
      <w:r w:rsidRPr="00883A3A">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02C3" w14:textId="77777777" w:rsidR="004259D9" w:rsidRDefault="004259D9">
      <w:r>
        <w:separator/>
      </w:r>
    </w:p>
  </w:endnote>
  <w:endnote w:type="continuationSeparator" w:id="0">
    <w:p w14:paraId="7C0DAA06" w14:textId="77777777" w:rsidR="004259D9" w:rsidRDefault="0042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D33F" w14:textId="77777777" w:rsidR="004259D9" w:rsidRDefault="004259D9">
      <w:r>
        <w:separator/>
      </w:r>
    </w:p>
  </w:footnote>
  <w:footnote w:type="continuationSeparator" w:id="0">
    <w:p w14:paraId="033E668A" w14:textId="77777777" w:rsidR="004259D9" w:rsidRDefault="00425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0D8A"/>
    <w:rsid w:val="00085021"/>
    <w:rsid w:val="00085B2E"/>
    <w:rsid w:val="00090D32"/>
    <w:rsid w:val="0009745A"/>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50D3"/>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0FD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259D9"/>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148A"/>
    <w:rsid w:val="00575C7F"/>
    <w:rsid w:val="00580CC7"/>
    <w:rsid w:val="0058566B"/>
    <w:rsid w:val="00586FC2"/>
    <w:rsid w:val="00587F6A"/>
    <w:rsid w:val="005908DB"/>
    <w:rsid w:val="005943DE"/>
    <w:rsid w:val="005A15DF"/>
    <w:rsid w:val="005A4363"/>
    <w:rsid w:val="005B1F22"/>
    <w:rsid w:val="005B5846"/>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4EC3"/>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3A3A"/>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C7709"/>
    <w:rsid w:val="00AD53CC"/>
    <w:rsid w:val="00AE0552"/>
    <w:rsid w:val="00AE226B"/>
    <w:rsid w:val="00AE325A"/>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AA3"/>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09A4"/>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C7E52"/>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2759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3206</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3</cp:revision>
  <cp:lastPrinted>2020-08-21T09:25:00Z</cp:lastPrinted>
  <dcterms:created xsi:type="dcterms:W3CDTF">2025-11-05T07:33:00Z</dcterms:created>
  <dcterms:modified xsi:type="dcterms:W3CDTF">2025-11-07T10:12:00Z</dcterms:modified>
</cp:coreProperties>
</file>